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C5" w:rsidRPr="00A87CC5" w:rsidRDefault="00A87CC5" w:rsidP="002B066C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="00773200">
        <w:rPr>
          <w:rFonts w:ascii="Arial Narrow" w:hAnsi="Arial Narrow"/>
          <w:b/>
          <w:bCs/>
          <w:sz w:val="20"/>
          <w:szCs w:val="20"/>
        </w:rPr>
        <w:t>Zał. Nr 1.1 do Opisu Przedmiotu Zamówienia</w:t>
      </w:r>
    </w:p>
    <w:p w:rsidR="00B63B03" w:rsidRDefault="00B63B03" w:rsidP="002B066C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 w:rsidRPr="00B63B03">
        <w:rPr>
          <w:rFonts w:ascii="Arial Narrow" w:hAnsi="Arial Narrow"/>
          <w:b/>
          <w:bCs/>
        </w:rPr>
        <w:t>WARUNKI LICEN</w:t>
      </w:r>
      <w:r>
        <w:rPr>
          <w:rFonts w:ascii="Arial Narrow" w:hAnsi="Arial Narrow"/>
          <w:b/>
          <w:bCs/>
        </w:rPr>
        <w:t xml:space="preserve">CYJNE </w:t>
      </w:r>
      <w:r w:rsidR="00955D41">
        <w:rPr>
          <w:rFonts w:ascii="Arial Narrow" w:hAnsi="Arial Narrow"/>
          <w:b/>
          <w:bCs/>
        </w:rPr>
        <w:t>COMARCH e-Sign ver eP</w:t>
      </w:r>
    </w:p>
    <w:p w:rsidR="00B63B03" w:rsidRDefault="00B63B03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</w:p>
    <w:p w:rsidR="00F803C5" w:rsidRDefault="00F803C5" w:rsidP="00F803C5">
      <w:pPr>
        <w:pStyle w:val="paragraf"/>
        <w:spacing w:before="120" w:beforeAutospacing="0" w:after="120" w:afterAutospacing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Definicje</w:t>
      </w:r>
    </w:p>
    <w:p w:rsidR="00F803C5" w:rsidRDefault="00F803C5" w:rsidP="00955D41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Oprogramowanie – </w:t>
      </w:r>
      <w:r w:rsidRPr="002B5A42">
        <w:rPr>
          <w:rFonts w:ascii="Arial Narrow" w:hAnsi="Arial Narrow"/>
        </w:rPr>
        <w:t xml:space="preserve">Oprogramowanie </w:t>
      </w:r>
      <w:r w:rsidR="00955D41" w:rsidRPr="00955D41">
        <w:rPr>
          <w:rFonts w:ascii="Arial Narrow" w:hAnsi="Arial Narrow"/>
        </w:rPr>
        <w:t>COMARCH e-Sign ver eP</w:t>
      </w:r>
    </w:p>
    <w:p w:rsidR="004C173A" w:rsidRDefault="004C173A" w:rsidP="004C173A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</w:rPr>
      </w:pPr>
      <w:r w:rsidRPr="004017D0">
        <w:rPr>
          <w:rFonts w:ascii="Arial Narrow" w:hAnsi="Arial Narrow"/>
          <w:b/>
        </w:rPr>
        <w:t>Kontrahent</w:t>
      </w:r>
      <w:r w:rsidRPr="004017D0">
        <w:rPr>
          <w:rFonts w:ascii="Arial Narrow" w:hAnsi="Arial Narrow"/>
        </w:rPr>
        <w:t>– Ministerstwo Sprawiedliwości</w:t>
      </w:r>
      <w:r>
        <w:rPr>
          <w:rFonts w:ascii="Arial Narrow" w:hAnsi="Arial Narrow"/>
        </w:rPr>
        <w:t xml:space="preserve"> oraz sądy powszechne w rozumieniu art. 1 § 1 ustawy </w:t>
      </w:r>
      <w:r w:rsidR="00955D41">
        <w:rPr>
          <w:rFonts w:ascii="Arial Narrow" w:hAnsi="Arial Narrow"/>
        </w:rPr>
        <w:br/>
      </w:r>
      <w:r>
        <w:rPr>
          <w:rFonts w:ascii="Arial Narrow" w:hAnsi="Arial Narrow"/>
        </w:rPr>
        <w:t>z dnia 27 lipca 2001 r. Prawo o ustroju sądów powszechnych (t.j. Dz. U. z 2015 r., poz. 133 ze zm.)</w:t>
      </w:r>
    </w:p>
    <w:p w:rsidR="00F803C5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center"/>
        <w:rPr>
          <w:rStyle w:val="grame"/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Warunki udzielenia licencji </w:t>
      </w:r>
    </w:p>
    <w:p w:rsidR="00F803C5" w:rsidRPr="00C8507F" w:rsidRDefault="00F803C5" w:rsidP="00F803C5">
      <w:pPr>
        <w:pStyle w:val="paragraf"/>
        <w:spacing w:before="120" w:beforeAutospacing="0" w:after="120" w:afterAutospacing="0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1 Udzielenie licencji, zakres uprawnień wynikających z licencji</w:t>
      </w:r>
    </w:p>
    <w:p w:rsidR="00192043" w:rsidRPr="00517BFA" w:rsidRDefault="00F803C5" w:rsidP="00955D41">
      <w:pPr>
        <w:numPr>
          <w:ilvl w:val="0"/>
          <w:numId w:val="5"/>
        </w:numPr>
        <w:spacing w:before="120" w:after="120"/>
        <w:ind w:left="284"/>
        <w:jc w:val="both"/>
        <w:rPr>
          <w:rFonts w:ascii="Arial Narrow" w:hAnsi="Arial Narrow"/>
        </w:rPr>
      </w:pPr>
      <w:r w:rsidRPr="00517BFA">
        <w:rPr>
          <w:rStyle w:val="spelle"/>
          <w:rFonts w:ascii="Arial Narrow" w:hAnsi="Arial Narrow"/>
        </w:rPr>
        <w:t>C</w:t>
      </w:r>
      <w:r w:rsidR="00066A77" w:rsidRPr="00517BFA">
        <w:rPr>
          <w:rStyle w:val="spelle"/>
          <w:rFonts w:ascii="Arial Narrow" w:hAnsi="Arial Narrow"/>
        </w:rPr>
        <w:t>OMARCH</w:t>
      </w:r>
      <w:r w:rsidRPr="00517BFA">
        <w:rPr>
          <w:rFonts w:ascii="Arial Narrow" w:hAnsi="Arial Narrow"/>
        </w:rPr>
        <w:t xml:space="preserve"> S.A. udziela </w:t>
      </w:r>
      <w:r w:rsidR="004C173A" w:rsidRPr="00517BFA">
        <w:rPr>
          <w:rFonts w:ascii="Arial Narrow" w:hAnsi="Arial Narrow"/>
        </w:rPr>
        <w:t>Kontrahentowi</w:t>
      </w:r>
      <w:r w:rsidRPr="00517BFA">
        <w:rPr>
          <w:rFonts w:ascii="Arial Narrow" w:hAnsi="Arial Narrow"/>
        </w:rPr>
        <w:t>, niewyłączn</w:t>
      </w:r>
      <w:r w:rsidR="00F85397" w:rsidRPr="00517BFA">
        <w:rPr>
          <w:rFonts w:ascii="Arial Narrow" w:hAnsi="Arial Narrow"/>
        </w:rPr>
        <w:t>ej</w:t>
      </w:r>
      <w:r w:rsidR="00066A77" w:rsidRPr="00517BFA">
        <w:rPr>
          <w:rFonts w:ascii="Arial Narrow" w:hAnsi="Arial Narrow"/>
        </w:rPr>
        <w:t xml:space="preserve"> licencj</w:t>
      </w:r>
      <w:r w:rsidR="00F85397" w:rsidRPr="00517BFA">
        <w:rPr>
          <w:rFonts w:ascii="Arial Narrow" w:hAnsi="Arial Narrow"/>
        </w:rPr>
        <w:t>i</w:t>
      </w:r>
      <w:r w:rsidRPr="00517BFA">
        <w:rPr>
          <w:rFonts w:ascii="Arial Narrow" w:hAnsi="Arial Narrow"/>
        </w:rPr>
        <w:t xml:space="preserve"> na korzystanie </w:t>
      </w:r>
      <w:r w:rsidR="00955D41" w:rsidRPr="00517BFA">
        <w:rPr>
          <w:rFonts w:ascii="Arial Narrow" w:hAnsi="Arial Narrow"/>
        </w:rPr>
        <w:t>z Oprogramowania</w:t>
      </w:r>
      <w:r w:rsidR="00955D41">
        <w:rPr>
          <w:rFonts w:ascii="Arial Narrow" w:hAnsi="Arial Narrow"/>
        </w:rPr>
        <w:t xml:space="preserve">, </w:t>
      </w:r>
      <w:r w:rsidR="00955D41">
        <w:rPr>
          <w:rFonts w:ascii="Arial Narrow" w:hAnsi="Arial Narrow"/>
        </w:rPr>
        <w:br/>
        <w:t>na liczbie urządzeń odpowiadającej liczbie zakupionych licencji, z ograniczeniem do</w:t>
      </w:r>
      <w:r w:rsidRPr="00517BFA">
        <w:rPr>
          <w:rFonts w:ascii="Arial Narrow" w:hAnsi="Arial Narrow"/>
        </w:rPr>
        <w:t xml:space="preserve"> ter</w:t>
      </w:r>
      <w:r w:rsidR="00955D41">
        <w:rPr>
          <w:rFonts w:ascii="Arial Narrow" w:hAnsi="Arial Narrow"/>
        </w:rPr>
        <w:t xml:space="preserve">ytorium </w:t>
      </w:r>
      <w:r w:rsidRPr="00517BFA">
        <w:rPr>
          <w:rFonts w:ascii="Arial Narrow" w:hAnsi="Arial Narrow"/>
        </w:rPr>
        <w:t>Rzeczypospolitej Polskiej</w:t>
      </w:r>
      <w:r w:rsidR="00955D41">
        <w:rPr>
          <w:rFonts w:ascii="Arial Narrow" w:hAnsi="Arial Narrow"/>
        </w:rPr>
        <w:t>.</w:t>
      </w:r>
    </w:p>
    <w:p w:rsidR="00F803C5" w:rsidRPr="00517BFA" w:rsidRDefault="00F803C5" w:rsidP="00955D41">
      <w:pPr>
        <w:numPr>
          <w:ilvl w:val="0"/>
          <w:numId w:val="5"/>
        </w:numPr>
        <w:spacing w:before="120" w:after="120"/>
        <w:ind w:left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Licencja udzielona na podstawie postanowienia ust. 1 obejmuje następujące pola eksploatacji:</w:t>
      </w:r>
    </w:p>
    <w:p w:rsidR="00F803C5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korzystanie </w:t>
      </w:r>
      <w:r w:rsidRPr="00517BFA">
        <w:rPr>
          <w:rStyle w:val="grame"/>
          <w:rFonts w:ascii="Arial Narrow" w:hAnsi="Arial Narrow"/>
        </w:rPr>
        <w:t>zgodn</w:t>
      </w:r>
      <w:r w:rsidR="00955D41">
        <w:rPr>
          <w:rStyle w:val="grame"/>
          <w:rFonts w:ascii="Arial Narrow" w:hAnsi="Arial Narrow"/>
        </w:rPr>
        <w:t>i</w:t>
      </w:r>
      <w:r w:rsidRPr="00517BFA">
        <w:rPr>
          <w:rStyle w:val="grame"/>
          <w:rFonts w:ascii="Arial Narrow" w:hAnsi="Arial Narrow"/>
        </w:rPr>
        <w:t>e</w:t>
      </w:r>
      <w:r w:rsidRPr="00517BFA">
        <w:rPr>
          <w:rFonts w:ascii="Arial Narrow" w:hAnsi="Arial Narrow"/>
        </w:rPr>
        <w:t xml:space="preserve"> z dokumentacją z Oprogramowania wyłącznie na własny użytek w ramach prowadzonej działalności podmiotu uprawnionego do korzystania z Oprogramowania,</w:t>
      </w:r>
    </w:p>
    <w:p w:rsidR="0004248D" w:rsidRDefault="0004248D" w:rsidP="0004248D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korzystanie </w:t>
      </w:r>
      <w:r w:rsidRPr="0004248D">
        <w:rPr>
          <w:rFonts w:ascii="Arial Narrow" w:hAnsi="Arial Narrow"/>
        </w:rPr>
        <w:t>zgodn</w:t>
      </w:r>
      <w:r w:rsidR="00D81C6D">
        <w:rPr>
          <w:rFonts w:ascii="Arial Narrow" w:hAnsi="Arial Narrow"/>
        </w:rPr>
        <w:t>i</w:t>
      </w:r>
      <w:r w:rsidRPr="0004248D">
        <w:rPr>
          <w:rFonts w:ascii="Arial Narrow" w:hAnsi="Arial Narrow"/>
        </w:rPr>
        <w:t>e z dokumentacją z Oprogramowania</w:t>
      </w:r>
      <w:r>
        <w:rPr>
          <w:rFonts w:ascii="Arial Narrow" w:hAnsi="Arial Narrow"/>
        </w:rPr>
        <w:t xml:space="preserve"> w celach szkoleniowych, w tym w celu szkolenia podmiotów trzecich,</w:t>
      </w:r>
    </w:p>
    <w:p w:rsidR="0004248D" w:rsidRPr="00517BFA" w:rsidRDefault="0004248D" w:rsidP="0004248D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04248D">
        <w:rPr>
          <w:rFonts w:ascii="Arial Narrow" w:hAnsi="Arial Narrow"/>
        </w:rPr>
        <w:t>korzystanie zgodn</w:t>
      </w:r>
      <w:r w:rsidR="00D81C6D">
        <w:rPr>
          <w:rFonts w:ascii="Arial Narrow" w:hAnsi="Arial Narrow"/>
        </w:rPr>
        <w:t>i</w:t>
      </w:r>
      <w:r w:rsidRPr="0004248D">
        <w:rPr>
          <w:rFonts w:ascii="Arial Narrow" w:hAnsi="Arial Narrow"/>
        </w:rPr>
        <w:t xml:space="preserve">e z dokumentacją z Oprogramowania w celach </w:t>
      </w:r>
      <w:r>
        <w:rPr>
          <w:rFonts w:ascii="Arial Narrow" w:hAnsi="Arial Narrow"/>
        </w:rPr>
        <w:t>prowadzenia publicznych prezentacji,</w:t>
      </w:r>
    </w:p>
    <w:p w:rsidR="00F803C5" w:rsidRPr="00517BFA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korzystanie z dokumentacji dostarczonej wraz z Oprogramowaniem dla wspomagania dozwolonego korzystania z Oprogramowania na własny użytek w ramach prowadzonej działalności, </w:t>
      </w:r>
    </w:p>
    <w:p w:rsidR="00F803C5" w:rsidRPr="00517BFA" w:rsidRDefault="00F803C5" w:rsidP="00F803C5">
      <w:pPr>
        <w:pStyle w:val="Tekstpodstawowy2"/>
        <w:numPr>
          <w:ilvl w:val="0"/>
          <w:numId w:val="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sporządzanie </w:t>
      </w:r>
      <w:r w:rsidR="00D81C6D">
        <w:rPr>
          <w:rFonts w:ascii="Arial Narrow" w:hAnsi="Arial Narrow"/>
        </w:rPr>
        <w:t>kopii zapasowych Oprogramowania.</w:t>
      </w:r>
    </w:p>
    <w:p w:rsidR="00F803C5" w:rsidRPr="00517BFA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3.</w:t>
      </w:r>
      <w:r w:rsidRPr="00517BFA">
        <w:rPr>
          <w:rFonts w:ascii="Arial Narrow" w:hAnsi="Arial Narrow"/>
          <w:sz w:val="14"/>
          <w:szCs w:val="14"/>
        </w:rPr>
        <w:t>      </w:t>
      </w:r>
      <w:r w:rsidRPr="00517BFA">
        <w:rPr>
          <w:rFonts w:ascii="Arial Narrow" w:hAnsi="Arial Narrow"/>
        </w:rPr>
        <w:t xml:space="preserve">Udzielenie niniejszej licencji nie ogranicza udzielenia przez COMARCH upoważnienia innym podmiotom do korzystania z Oprogramowania (licencja </w:t>
      </w:r>
      <w:r w:rsidRPr="00517BFA">
        <w:rPr>
          <w:rStyle w:val="spelle"/>
          <w:rFonts w:ascii="Arial Narrow" w:hAnsi="Arial Narrow"/>
        </w:rPr>
        <w:t>niewyłączna</w:t>
      </w:r>
      <w:r w:rsidRPr="00517BFA">
        <w:rPr>
          <w:rFonts w:ascii="Arial Narrow" w:hAnsi="Arial Narrow"/>
        </w:rPr>
        <w:t>).</w:t>
      </w:r>
    </w:p>
    <w:p w:rsidR="00F803C5" w:rsidRPr="00517BFA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>4.</w:t>
      </w:r>
      <w:r w:rsidRPr="00517BFA">
        <w:rPr>
          <w:rFonts w:ascii="Arial Narrow" w:hAnsi="Arial Narrow"/>
          <w:sz w:val="14"/>
          <w:szCs w:val="14"/>
        </w:rPr>
        <w:t>      </w:t>
      </w:r>
      <w:r w:rsidRPr="00517BFA">
        <w:rPr>
          <w:rFonts w:ascii="Arial Narrow" w:hAnsi="Arial Narrow"/>
        </w:rPr>
        <w:t xml:space="preserve">Kontrahent nie może upoważnić jakiegokolwiek podmiotu trzeciego do korzystania z Oprogramowania w zakresie Licencji, ani nie może przenieść w drodze cesji </w:t>
      </w:r>
      <w:r w:rsidRPr="00517BFA">
        <w:rPr>
          <w:rStyle w:val="grame"/>
          <w:rFonts w:ascii="Arial Narrow" w:hAnsi="Arial Narrow"/>
        </w:rPr>
        <w:t>praw</w:t>
      </w:r>
      <w:r w:rsidRPr="00517BFA">
        <w:rPr>
          <w:rFonts w:ascii="Arial Narrow" w:hAnsi="Arial Narrow"/>
        </w:rPr>
        <w:t xml:space="preserve"> posiadanych na podstawie Licencji na podmiot trzeci.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2 Ograniczenia w korzystaniu z Oprogramowania</w:t>
      </w:r>
    </w:p>
    <w:p w:rsidR="00F803C5" w:rsidRPr="00517BFA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Poza upoważnieniami licencyjnymi wyszczególnionymi w § 1 niniejszej licencji, licencja nie </w:t>
      </w:r>
      <w:r w:rsidR="00662C2F" w:rsidRPr="00517BFA">
        <w:rPr>
          <w:rFonts w:ascii="Arial Narrow" w:hAnsi="Arial Narrow"/>
        </w:rPr>
        <w:t>przyznaje</w:t>
      </w:r>
      <w:r w:rsidRPr="00517BFA">
        <w:rPr>
          <w:rFonts w:ascii="Arial Narrow" w:hAnsi="Arial Narrow"/>
        </w:rPr>
        <w:t xml:space="preserve"> Kontrahentowi żadnych innych </w:t>
      </w:r>
      <w:r w:rsidRPr="00517BFA">
        <w:rPr>
          <w:rStyle w:val="grame"/>
          <w:rFonts w:ascii="Arial Narrow" w:hAnsi="Arial Narrow"/>
        </w:rPr>
        <w:t>praw</w:t>
      </w:r>
      <w:r w:rsidRPr="00517BFA">
        <w:rPr>
          <w:rFonts w:ascii="Arial Narrow" w:hAnsi="Arial Narrow"/>
        </w:rPr>
        <w:t xml:space="preserve"> związanych z bezwzględnymi prawami podmiotowymi do Oprogramowania jako utworu w rozumieniu prawa autorskiego. W szczególności z zastrzeżeniem § 1 ust. 3 Kontrahent nie może: </w:t>
      </w:r>
    </w:p>
    <w:p w:rsidR="00F803C5" w:rsidRPr="00517BFA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Style w:val="grame"/>
          <w:rFonts w:ascii="Arial Narrow" w:hAnsi="Arial Narrow"/>
        </w:rPr>
        <w:t>rozpowszechniać</w:t>
      </w:r>
      <w:r w:rsidRPr="00517BFA">
        <w:rPr>
          <w:rFonts w:ascii="Arial Narrow" w:hAnsi="Arial Narrow"/>
        </w:rPr>
        <w:t>, w tym wynajmować, dzierżawić, użyczać lub w inny sposób udostępniać podmiotom trzecim Oprogramowanie lub jego kopi</w:t>
      </w:r>
      <w:r w:rsidR="00662C2F" w:rsidRPr="00517BFA">
        <w:rPr>
          <w:rFonts w:ascii="Arial Narrow" w:hAnsi="Arial Narrow"/>
        </w:rPr>
        <w:t>i</w:t>
      </w:r>
      <w:r w:rsidRPr="00517BFA">
        <w:rPr>
          <w:rFonts w:ascii="Arial Narrow" w:hAnsi="Arial Narrow"/>
        </w:rPr>
        <w:t>,</w:t>
      </w:r>
    </w:p>
    <w:p w:rsidR="00F803C5" w:rsidRPr="00517BFA" w:rsidRDefault="00F803C5" w:rsidP="00F803C5">
      <w:pPr>
        <w:pStyle w:val="tekstpodstawowy21"/>
        <w:numPr>
          <w:ilvl w:val="0"/>
          <w:numId w:val="2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517BFA">
        <w:rPr>
          <w:rFonts w:ascii="Arial Narrow" w:hAnsi="Arial Narrow"/>
        </w:rPr>
        <w:t xml:space="preserve">tłumaczyć, przystosowywać, zmieniać układu, wprowadzać jakichkolwiek innych zmian w Oprogramowaniu oraz </w:t>
      </w:r>
      <w:r w:rsidRPr="00517BFA">
        <w:rPr>
          <w:rStyle w:val="grame"/>
          <w:rFonts w:ascii="Arial Narrow" w:hAnsi="Arial Narrow"/>
        </w:rPr>
        <w:t>dokonywać</w:t>
      </w:r>
      <w:r w:rsidRPr="00517BFA">
        <w:rPr>
          <w:rFonts w:ascii="Arial Narrow" w:hAnsi="Arial Narrow"/>
        </w:rPr>
        <w:t xml:space="preserve"> czynności zmierzających do odtworzenia czy reprodukcji </w:t>
      </w:r>
      <w:r w:rsidRPr="00517BFA">
        <w:rPr>
          <w:rFonts w:ascii="Arial Narrow" w:hAnsi="Arial Narrow"/>
        </w:rPr>
        <w:lastRenderedPageBreak/>
        <w:t xml:space="preserve">kodu źródłowego Oprogramowania poprzez </w:t>
      </w:r>
      <w:r w:rsidRPr="00517BFA">
        <w:rPr>
          <w:rStyle w:val="spelle"/>
          <w:rFonts w:ascii="Arial Narrow" w:hAnsi="Arial Narrow"/>
        </w:rPr>
        <w:t>reverseenigineering</w:t>
      </w:r>
      <w:r w:rsidRPr="00517BFA">
        <w:rPr>
          <w:rFonts w:ascii="Arial Narrow" w:hAnsi="Arial Narrow"/>
        </w:rPr>
        <w:t xml:space="preserve">, </w:t>
      </w:r>
      <w:r w:rsidRPr="00517BFA">
        <w:rPr>
          <w:rStyle w:val="spelle"/>
          <w:rFonts w:ascii="Arial Narrow" w:hAnsi="Arial Narrow"/>
        </w:rPr>
        <w:t>deasemblację</w:t>
      </w:r>
      <w:r w:rsidRPr="00517BFA">
        <w:rPr>
          <w:rFonts w:ascii="Arial Narrow" w:hAnsi="Arial Narrow"/>
        </w:rPr>
        <w:t xml:space="preserve">, dekompilację lub translacje Oprogramowania. 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jc w:val="both"/>
        <w:rPr>
          <w:rFonts w:ascii="Arial Narrow" w:hAnsi="Arial Narrow"/>
        </w:rPr>
      </w:pPr>
    </w:p>
    <w:p w:rsidR="00F604C9" w:rsidRPr="00F604C9" w:rsidRDefault="00F803C5" w:rsidP="00F604C9">
      <w:pPr>
        <w:pStyle w:val="paragraf"/>
        <w:spacing w:before="120" w:after="120"/>
        <w:jc w:val="both"/>
        <w:rPr>
          <w:rFonts w:ascii="Arial Narrow" w:hAnsi="Arial Narrow"/>
          <w:b/>
          <w:bCs/>
        </w:rPr>
      </w:pPr>
      <w:r w:rsidRPr="00C8507F">
        <w:rPr>
          <w:rFonts w:ascii="Arial Narrow" w:hAnsi="Arial Narrow"/>
          <w:b/>
          <w:bCs/>
        </w:rPr>
        <w:t xml:space="preserve">§ </w:t>
      </w:r>
      <w:r w:rsidR="00D81C6D">
        <w:rPr>
          <w:rFonts w:ascii="Arial Narrow" w:hAnsi="Arial Narrow"/>
          <w:b/>
          <w:bCs/>
        </w:rPr>
        <w:t>3</w:t>
      </w:r>
      <w:r w:rsidR="00F604C9" w:rsidRPr="00F604C9">
        <w:rPr>
          <w:rFonts w:ascii="Arial Narrow" w:hAnsi="Arial Narrow"/>
          <w:b/>
          <w:bCs/>
        </w:rPr>
        <w:t>Dokumentacja</w:t>
      </w:r>
    </w:p>
    <w:p w:rsidR="00F604C9" w:rsidRDefault="00F604C9" w:rsidP="00D61A3B">
      <w:pPr>
        <w:pStyle w:val="paragraf"/>
        <w:spacing w:before="120" w:beforeAutospacing="0" w:after="120" w:afterAutospacing="0"/>
        <w:jc w:val="both"/>
        <w:rPr>
          <w:rFonts w:ascii="Arial Narrow" w:hAnsi="Arial Narrow"/>
          <w:bCs/>
        </w:rPr>
      </w:pPr>
      <w:r w:rsidRPr="00F604C9">
        <w:rPr>
          <w:rFonts w:ascii="Arial Narrow" w:hAnsi="Arial Narrow"/>
          <w:bCs/>
        </w:rPr>
        <w:t>COMARCH dostarczy Kontrahentowi dokumentacje użytkownika i administratora w formie elektronicznej w języku polskim. Kontrahent może wykonać kopie dokumentacji na własny użytek w ramach prowadzonej działalności podmiotu uprawnionego do korzystania z Oprogramowania.</w:t>
      </w:r>
    </w:p>
    <w:p w:rsidR="00D61A3B" w:rsidRPr="00F604C9" w:rsidRDefault="00D61A3B" w:rsidP="00D61A3B">
      <w:pPr>
        <w:pStyle w:val="paragraf"/>
        <w:spacing w:before="120" w:beforeAutospacing="0" w:after="120" w:afterAutospacing="0"/>
        <w:jc w:val="both"/>
        <w:rPr>
          <w:rFonts w:ascii="Arial Narrow" w:hAnsi="Arial Narrow"/>
          <w:bCs/>
        </w:rPr>
      </w:pPr>
    </w:p>
    <w:p w:rsidR="00F803C5" w:rsidRPr="00C8507F" w:rsidRDefault="00F604C9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§ 4 </w:t>
      </w:r>
      <w:r w:rsidR="00F803C5" w:rsidRPr="00C8507F">
        <w:rPr>
          <w:rFonts w:ascii="Arial Narrow" w:hAnsi="Arial Narrow"/>
          <w:b/>
          <w:bCs/>
        </w:rPr>
        <w:t>Weryfikacja przestrzegania warunków licencji</w:t>
      </w:r>
    </w:p>
    <w:p w:rsidR="00F803C5" w:rsidRPr="00517BFA" w:rsidRDefault="00956B85" w:rsidP="00D61A3B">
      <w:pPr>
        <w:pStyle w:val="Akapitzlist"/>
        <w:spacing w:before="120" w:after="120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14-dniowym uprzednim zawiadomieniem, </w:t>
      </w:r>
      <w:r w:rsidR="00F803C5" w:rsidRPr="00517BFA">
        <w:rPr>
          <w:rFonts w:ascii="Arial Narrow" w:hAnsi="Arial Narrow"/>
        </w:rPr>
        <w:t>COMARCH zastrzega sobie prawo przeprowadzenia audytu mającego na celu weryfikację użytkowania Oprogramowania zgodnie z warunkami udzielenia licencji.</w:t>
      </w:r>
      <w:r>
        <w:rPr>
          <w:rFonts w:ascii="Arial Narrow" w:hAnsi="Arial Narrow"/>
        </w:rPr>
        <w:t xml:space="preserve"> Kontrahent zobowiązuje się do współpracy z COMARCH w zakresie prowadzonego audytu, oraz do zapewnienia COMARCH, w niezbędnym zakresie, pomocy i dostępu do informacji. COMARCH zobowiązuje się, iż audyt o którym mowa powyżej, nie będzie bez uzasadnienia zakłócał normalnej działalności Kontrahenta.</w:t>
      </w:r>
    </w:p>
    <w:p w:rsidR="00F803C5" w:rsidRPr="00C8507F" w:rsidRDefault="00F803C5" w:rsidP="00F803C5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F604C9">
        <w:rPr>
          <w:rFonts w:ascii="Arial Narrow" w:hAnsi="Arial Narrow"/>
          <w:b/>
          <w:bCs/>
        </w:rPr>
        <w:t>5</w:t>
      </w:r>
      <w:r w:rsidRPr="00C8507F">
        <w:rPr>
          <w:rFonts w:ascii="Arial Narrow" w:hAnsi="Arial Narrow"/>
          <w:b/>
          <w:bCs/>
        </w:rPr>
        <w:t>Okres ważności licencji</w:t>
      </w:r>
    </w:p>
    <w:p w:rsidR="00F803C5" w:rsidRPr="00C8507F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Licencja niniejsza udzielona zostaje od dnia podpisania </w:t>
      </w:r>
      <w:r>
        <w:rPr>
          <w:rFonts w:ascii="Arial Narrow" w:hAnsi="Arial Narrow"/>
        </w:rPr>
        <w:t xml:space="preserve">Protokołu Odbioru </w:t>
      </w:r>
      <w:r w:rsidR="00836133">
        <w:rPr>
          <w:rFonts w:ascii="Arial Narrow" w:hAnsi="Arial Narrow"/>
        </w:rPr>
        <w:t>etapu umowy w ramach którego dostarczone zostało Licencjonowane urządzenie.</w:t>
      </w:r>
    </w:p>
    <w:p w:rsidR="00F803C5" w:rsidRDefault="00F803C5" w:rsidP="00F803C5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Licencja niniejsza udzielona zostaje na czas nieoznaczony.</w:t>
      </w:r>
    </w:p>
    <w:p w:rsidR="00341C66" w:rsidRPr="00D81C6D" w:rsidRDefault="00341C66" w:rsidP="00D81C6D">
      <w:pPr>
        <w:spacing w:before="120" w:after="120"/>
        <w:jc w:val="both"/>
        <w:rPr>
          <w:rFonts w:ascii="Arial Narrow" w:hAnsi="Arial Narrow"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F604C9">
        <w:rPr>
          <w:rFonts w:ascii="Arial Narrow" w:hAnsi="Arial Narrow"/>
          <w:b/>
          <w:bCs/>
        </w:rPr>
        <w:t>6</w:t>
      </w:r>
      <w:r w:rsidRPr="00C8507F">
        <w:rPr>
          <w:rFonts w:ascii="Arial Narrow" w:hAnsi="Arial Narrow"/>
          <w:b/>
          <w:bCs/>
        </w:rPr>
        <w:t>Naruszenie warunków licencji</w:t>
      </w:r>
    </w:p>
    <w:p w:rsidR="00F803C5" w:rsidRPr="00C8507F" w:rsidRDefault="00F803C5" w:rsidP="00F803C5">
      <w:pPr>
        <w:spacing w:before="120" w:after="12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1.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 xml:space="preserve">W przypadku naruszenia przez Kontrahenta warunków niniejszej licencji, COMARCH wezwie na piśmie Kontrahenta do zaprzestania naruszeń w terminie 30 dni od dnia otrzymania zawiadomienia </w:t>
      </w: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8915400</wp:posOffset>
            </wp:positionV>
            <wp:extent cx="4008120" cy="292735"/>
            <wp:effectExtent l="0" t="0" r="0" b="0"/>
            <wp:wrapNone/>
            <wp:docPr id="1" name="Obraz 1" descr="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507F">
        <w:rPr>
          <w:rFonts w:ascii="Arial Narrow" w:hAnsi="Arial Narrow"/>
        </w:rPr>
        <w:t xml:space="preserve">określającego to naruszenie. W przypadku niezastosowania się przez Kontrahenta do wezwania COMARCH, COMARCH będzie uprawniony do wypowiedzenia licencji z zachowaniem 30 dniowego terminu wypowiedzenia, a Kontrahent zobowiązany będzie do zapłaty na rzecz COMARCH kary umownej w wysokości </w:t>
      </w:r>
      <w:r w:rsidR="0004248D">
        <w:rPr>
          <w:rFonts w:ascii="Arial Narrow" w:hAnsi="Arial Narrow"/>
        </w:rPr>
        <w:t>100 000,00</w:t>
      </w:r>
      <w:r w:rsidR="002E3355">
        <w:rPr>
          <w:rFonts w:ascii="Arial Narrow" w:hAnsi="Arial Narrow"/>
        </w:rPr>
        <w:t xml:space="preserve"> zł (słownie: </w:t>
      </w:r>
      <w:r w:rsidR="0004248D">
        <w:rPr>
          <w:rFonts w:ascii="Arial Narrow" w:hAnsi="Arial Narrow"/>
        </w:rPr>
        <w:t>sto tysięcy</w:t>
      </w:r>
      <w:r w:rsidR="002E3355">
        <w:rPr>
          <w:rFonts w:ascii="Arial Narrow" w:hAnsi="Arial Narrow"/>
        </w:rPr>
        <w:t xml:space="preserve"> złotych 00/100)</w:t>
      </w:r>
      <w:r w:rsidRPr="00C8507F">
        <w:rPr>
          <w:rFonts w:ascii="Arial Narrow" w:hAnsi="Arial Narrow"/>
        </w:rPr>
        <w:t>.</w:t>
      </w:r>
    </w:p>
    <w:p w:rsidR="00F803C5" w:rsidRPr="00C8507F" w:rsidRDefault="00F803C5" w:rsidP="002B066C">
      <w:pPr>
        <w:pStyle w:val="Tekstpodstawowy2"/>
        <w:spacing w:before="120" w:beforeAutospacing="0" w:after="120" w:afterAutospacing="0"/>
        <w:ind w:left="360" w:hanging="360"/>
        <w:jc w:val="both"/>
        <w:rPr>
          <w:rFonts w:ascii="Arial Narrow" w:hAnsi="Arial Narrow"/>
        </w:rPr>
      </w:pPr>
      <w:r w:rsidRPr="00C8507F">
        <w:rPr>
          <w:rFonts w:ascii="Arial Narrow" w:hAnsi="Arial Narrow"/>
        </w:rPr>
        <w:t>2.</w:t>
      </w:r>
      <w:r w:rsidRPr="00C8507F">
        <w:rPr>
          <w:rFonts w:ascii="Arial Narrow" w:hAnsi="Arial Narrow"/>
          <w:sz w:val="14"/>
          <w:szCs w:val="14"/>
        </w:rPr>
        <w:t>      </w:t>
      </w:r>
      <w:r w:rsidRPr="00C8507F">
        <w:rPr>
          <w:rFonts w:ascii="Arial Narrow" w:hAnsi="Arial Narrow"/>
        </w:rPr>
        <w:t>Obowiązek zapłaty przez Kontrahenta kary umownej nie wyłącza możliwości dochodzenia przez COMARCH odszkodowania przewyższającego wysokość zastrzeżonej kary umownej.</w:t>
      </w:r>
    </w:p>
    <w:p w:rsidR="002B066C" w:rsidRDefault="002B066C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  <w:b/>
          <w:bCs/>
        </w:rPr>
      </w:pPr>
    </w:p>
    <w:p w:rsidR="00F803C5" w:rsidRPr="00C8507F" w:rsidRDefault="00F803C5" w:rsidP="00F803C5">
      <w:pPr>
        <w:pStyle w:val="paragraf"/>
        <w:spacing w:before="120" w:beforeAutospacing="0" w:after="120" w:afterAutospacing="0"/>
        <w:jc w:val="both"/>
        <w:rPr>
          <w:rFonts w:ascii="Arial Narrow" w:hAnsi="Arial Narrow"/>
        </w:rPr>
      </w:pPr>
      <w:r w:rsidRPr="00C8507F">
        <w:rPr>
          <w:rFonts w:ascii="Arial Narrow" w:hAnsi="Arial Narrow"/>
          <w:b/>
          <w:bCs/>
        </w:rPr>
        <w:t>§ </w:t>
      </w:r>
      <w:r w:rsidR="00F604C9">
        <w:rPr>
          <w:rFonts w:ascii="Arial Narrow" w:hAnsi="Arial Narrow"/>
          <w:b/>
          <w:bCs/>
        </w:rPr>
        <w:t>7</w:t>
      </w:r>
      <w:r w:rsidRPr="00C8507F">
        <w:rPr>
          <w:rFonts w:ascii="Arial Narrow" w:hAnsi="Arial Narrow"/>
          <w:b/>
          <w:bCs/>
        </w:rPr>
        <w:t>Inne postanowienia</w:t>
      </w:r>
    </w:p>
    <w:p w:rsidR="001D00F4" w:rsidRDefault="001D00F4" w:rsidP="001D00F4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BD17EE">
        <w:rPr>
          <w:rFonts w:ascii="Arial Narrow" w:hAnsi="Arial Narrow"/>
        </w:rPr>
        <w:t xml:space="preserve">Oprogramowanie zawiera </w:t>
      </w:r>
      <w:r>
        <w:rPr>
          <w:rFonts w:ascii="Arial Narrow" w:hAnsi="Arial Narrow"/>
        </w:rPr>
        <w:t>elementydo których prawa autorskie przysługują podmiotom trzecim innym niż COMARCH.</w:t>
      </w:r>
      <w:r w:rsidRPr="002E7556">
        <w:rPr>
          <w:rFonts w:ascii="Arial Narrow" w:hAnsi="Arial Narrow"/>
        </w:rPr>
        <w:t xml:space="preserve">COMARCH udziela Kontrahentowi prawa do używania, kopiowania </w:t>
      </w:r>
      <w:r>
        <w:rPr>
          <w:rFonts w:ascii="Arial Narrow" w:hAnsi="Arial Narrow"/>
        </w:rPr>
        <w:br/>
      </w:r>
      <w:r w:rsidRPr="002E7556">
        <w:rPr>
          <w:rFonts w:ascii="Arial Narrow" w:hAnsi="Arial Narrow"/>
        </w:rPr>
        <w:t xml:space="preserve">i modyfikowania </w:t>
      </w:r>
      <w:r>
        <w:rPr>
          <w:rFonts w:ascii="Arial Narrow" w:hAnsi="Arial Narrow"/>
        </w:rPr>
        <w:t>powyższych elementówna warunkach licencyjnych twórcy.</w:t>
      </w:r>
    </w:p>
    <w:p w:rsidR="00F803C5" w:rsidRPr="001D00F4" w:rsidRDefault="00F803C5" w:rsidP="001D00F4">
      <w:pPr>
        <w:pStyle w:val="Tekstpodstawowy2"/>
        <w:numPr>
          <w:ilvl w:val="0"/>
          <w:numId w:val="13"/>
        </w:numPr>
        <w:spacing w:before="120" w:beforeAutospacing="0" w:after="120" w:afterAutospacing="0"/>
        <w:jc w:val="both"/>
        <w:rPr>
          <w:rFonts w:ascii="Arial Narrow" w:hAnsi="Arial Narrow"/>
        </w:rPr>
      </w:pPr>
      <w:r w:rsidRPr="001D00F4">
        <w:rPr>
          <w:rFonts w:ascii="Arial Narrow" w:hAnsi="Arial Narrow"/>
        </w:rPr>
        <w:t>W przyp</w:t>
      </w:r>
      <w:bookmarkStart w:id="0" w:name="_GoBack"/>
      <w:bookmarkEnd w:id="0"/>
      <w:r w:rsidRPr="001D00F4">
        <w:rPr>
          <w:rFonts w:ascii="Arial Narrow" w:hAnsi="Arial Narrow"/>
        </w:rPr>
        <w:t xml:space="preserve">adku wystąpienia przez osoby trzecie z roszczeniami wobec Kontrahenta wynikającymi </w:t>
      </w:r>
      <w:r w:rsidRPr="001D00F4">
        <w:rPr>
          <w:rFonts w:ascii="Arial Narrow" w:hAnsi="Arial Narrow"/>
        </w:rPr>
        <w:br/>
        <w:t xml:space="preserve">z ewentualnych naruszeń </w:t>
      </w:r>
      <w:r w:rsidRPr="001D00F4">
        <w:rPr>
          <w:rStyle w:val="grame"/>
          <w:rFonts w:ascii="Arial Narrow" w:hAnsi="Arial Narrow"/>
        </w:rPr>
        <w:t>praw</w:t>
      </w:r>
      <w:r w:rsidRPr="001D00F4">
        <w:rPr>
          <w:rFonts w:ascii="Arial Narrow" w:hAnsi="Arial Narrow"/>
        </w:rPr>
        <w:t xml:space="preserve"> własności intelektualnej powstałymi w wyniku korzystania przez Kontrahenta z Oprogramowania</w:t>
      </w:r>
      <w:r w:rsidR="00740A7B">
        <w:rPr>
          <w:rFonts w:ascii="Arial Narrow" w:hAnsi="Arial Narrow"/>
        </w:rPr>
        <w:t>,</w:t>
      </w:r>
      <w:r w:rsidRPr="001D00F4">
        <w:rPr>
          <w:rFonts w:ascii="Arial Narrow" w:hAnsi="Arial Narrow"/>
        </w:rPr>
        <w:t xml:space="preserve"> COMARCH zobowiązuje się do podjęcia na swój koszt wszelkich kroków prawnych zapewniających Kontrahentowi należytą ochronę przed takimi roszczeniami. COMARCH zobowiązany jest zwrócić Kontrahentowi zasądzone i wypłacone przez niego kwoty </w:t>
      </w:r>
      <w:r w:rsidRPr="001D00F4">
        <w:rPr>
          <w:rFonts w:ascii="Arial Narrow" w:hAnsi="Arial Narrow"/>
        </w:rPr>
        <w:lastRenderedPageBreak/>
        <w:t xml:space="preserve">odszkodowań i koszty sądowe, wynikające z ewentualnych naruszeń </w:t>
      </w:r>
      <w:r w:rsidRPr="001D00F4">
        <w:rPr>
          <w:rStyle w:val="grame"/>
          <w:rFonts w:ascii="Arial Narrow" w:hAnsi="Arial Narrow"/>
        </w:rPr>
        <w:t>praw</w:t>
      </w:r>
      <w:r w:rsidRPr="001D00F4">
        <w:rPr>
          <w:rFonts w:ascii="Arial Narrow" w:hAnsi="Arial Narrow"/>
        </w:rPr>
        <w:t xml:space="preserve"> własności intelektualnej osób trzecich pod warunkiem, że Kontrahent: 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powiadomi</w:t>
      </w:r>
      <w:r w:rsidRPr="00C8507F">
        <w:rPr>
          <w:rFonts w:ascii="Arial Narrow" w:hAnsi="Arial Narrow"/>
        </w:rPr>
        <w:t xml:space="preserve"> COMARCH o naruszeniu natychmiast po powzięciu informacji o takowym naruszeniu,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Fonts w:ascii="Arial Narrow" w:hAnsi="Arial Narrow"/>
          <w:sz w:val="14"/>
          <w:szCs w:val="14"/>
        </w:rPr>
        <w:t> </w:t>
      </w:r>
      <w:r w:rsidRPr="00C8507F">
        <w:rPr>
          <w:rStyle w:val="grame"/>
          <w:rFonts w:ascii="Arial Narrow" w:hAnsi="Arial Narrow"/>
        </w:rPr>
        <w:t>wskaże</w:t>
      </w:r>
      <w:r w:rsidRPr="00C8507F">
        <w:rPr>
          <w:rFonts w:ascii="Arial Narrow" w:hAnsi="Arial Narrow"/>
        </w:rPr>
        <w:t xml:space="preserve"> COMARCH jako jedyną stronę uprawnioną do występowania w postępowaniu i nigdy nie uzna roszczenia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a także nie zawrze ugody</w:t>
      </w:r>
      <w:r>
        <w:rPr>
          <w:rFonts w:ascii="Arial Narrow" w:hAnsi="Arial Narrow"/>
        </w:rPr>
        <w:t>,</w:t>
      </w:r>
      <w:r w:rsidRPr="00C8507F">
        <w:rPr>
          <w:rFonts w:ascii="Arial Narrow" w:hAnsi="Arial Narrow"/>
        </w:rPr>
        <w:t xml:space="preserve"> chyba że otrzyma zgodę COMARCH na piśmie,</w:t>
      </w:r>
    </w:p>
    <w:p w:rsidR="00F803C5" w:rsidRPr="00C8507F" w:rsidRDefault="00F803C5" w:rsidP="00F803C5">
      <w:pPr>
        <w:pStyle w:val="Tekstpodstawowy2"/>
        <w:numPr>
          <w:ilvl w:val="0"/>
          <w:numId w:val="1"/>
        </w:numPr>
        <w:spacing w:before="120" w:beforeAutospacing="0" w:after="120" w:afterAutospacing="0"/>
        <w:ind w:left="731" w:hanging="374"/>
        <w:jc w:val="both"/>
        <w:rPr>
          <w:rFonts w:ascii="Arial Narrow" w:hAnsi="Arial Narrow"/>
        </w:rPr>
      </w:pPr>
      <w:r w:rsidRPr="00C8507F">
        <w:rPr>
          <w:rStyle w:val="grame"/>
          <w:rFonts w:ascii="Arial Narrow" w:hAnsi="Arial Narrow"/>
        </w:rPr>
        <w:t>przestrzega</w:t>
      </w:r>
      <w:r w:rsidRPr="00C8507F">
        <w:rPr>
          <w:rFonts w:ascii="Arial Narrow" w:hAnsi="Arial Narrow"/>
        </w:rPr>
        <w:t xml:space="preserve"> wskazówek COMARCH oraz udziela COMARCH wszelkiej pomocy, o którą COMARCH mógłby wystąpić w związku z postępowaniem o naruszenie praw autorskich.</w:t>
      </w:r>
    </w:p>
    <w:sectPr w:rsidR="00F803C5" w:rsidRPr="00C8507F" w:rsidSect="005D7E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925" w:rsidRDefault="001D3925" w:rsidP="009C20DD">
      <w:r>
        <w:separator/>
      </w:r>
    </w:p>
  </w:endnote>
  <w:endnote w:type="continuationSeparator" w:id="1">
    <w:p w:rsidR="001D3925" w:rsidRDefault="001D3925" w:rsidP="009C2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E" w:rsidRDefault="00BE275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7808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E275E" w:rsidRDefault="00BE275E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773200" w:rsidRPr="00773200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435CC8" w:rsidRPr="00435CC8" w:rsidRDefault="00435CC8">
    <w:pPr>
      <w:pStyle w:val="Stopka"/>
      <w:jc w:val="center"/>
      <w:rPr>
        <w:rFonts w:ascii="Arial Narrow" w:hAnsi="Arial Narrow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E" w:rsidRDefault="00BE27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925" w:rsidRDefault="001D3925" w:rsidP="009C20DD">
      <w:r>
        <w:separator/>
      </w:r>
    </w:p>
  </w:footnote>
  <w:footnote w:type="continuationSeparator" w:id="1">
    <w:p w:rsidR="001D3925" w:rsidRDefault="001D3925" w:rsidP="009C20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E" w:rsidRDefault="00BE275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E" w:rsidRDefault="00BE275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5E" w:rsidRDefault="00BE27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7BF"/>
    <w:multiLevelType w:val="hybridMultilevel"/>
    <w:tmpl w:val="A5E6F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60F"/>
    <w:multiLevelType w:val="hybridMultilevel"/>
    <w:tmpl w:val="A82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1119A"/>
    <w:multiLevelType w:val="hybridMultilevel"/>
    <w:tmpl w:val="FD6E0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2F9A"/>
    <w:multiLevelType w:val="hybridMultilevel"/>
    <w:tmpl w:val="C29A476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C9454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43319"/>
    <w:multiLevelType w:val="hybridMultilevel"/>
    <w:tmpl w:val="020AAA4C"/>
    <w:lvl w:ilvl="0" w:tplc="C0C6073C">
      <w:start w:val="1"/>
      <w:numFmt w:val="lowerLetter"/>
      <w:lvlText w:val="%1)"/>
      <w:lvlJc w:val="left"/>
      <w:pPr>
        <w:tabs>
          <w:tab w:val="num" w:pos="734"/>
        </w:tabs>
        <w:ind w:left="734" w:hanging="37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3D581394"/>
    <w:multiLevelType w:val="hybridMultilevel"/>
    <w:tmpl w:val="C3BA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11AE6"/>
    <w:multiLevelType w:val="hybridMultilevel"/>
    <w:tmpl w:val="12C44C7A"/>
    <w:lvl w:ilvl="0" w:tplc="2F0428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77FCE"/>
    <w:multiLevelType w:val="hybridMultilevel"/>
    <w:tmpl w:val="A510D6E2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55086C"/>
    <w:multiLevelType w:val="hybridMultilevel"/>
    <w:tmpl w:val="9976E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035CD0"/>
    <w:multiLevelType w:val="hybridMultilevel"/>
    <w:tmpl w:val="F3C0D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1B39"/>
    <w:multiLevelType w:val="hybridMultilevel"/>
    <w:tmpl w:val="363E3CBA"/>
    <w:lvl w:ilvl="0" w:tplc="C0C6073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BB6554C"/>
    <w:multiLevelType w:val="hybridMultilevel"/>
    <w:tmpl w:val="4754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3C5"/>
    <w:rsid w:val="00041E40"/>
    <w:rsid w:val="0004248D"/>
    <w:rsid w:val="00066A77"/>
    <w:rsid w:val="000B0F41"/>
    <w:rsid w:val="0010119F"/>
    <w:rsid w:val="00161E80"/>
    <w:rsid w:val="00192043"/>
    <w:rsid w:val="001D00F4"/>
    <w:rsid w:val="001D3925"/>
    <w:rsid w:val="00292C7A"/>
    <w:rsid w:val="002B066C"/>
    <w:rsid w:val="002C65F0"/>
    <w:rsid w:val="002D23FE"/>
    <w:rsid w:val="002E3355"/>
    <w:rsid w:val="002E7556"/>
    <w:rsid w:val="00341C66"/>
    <w:rsid w:val="00371C65"/>
    <w:rsid w:val="00435CC8"/>
    <w:rsid w:val="00447D19"/>
    <w:rsid w:val="00470F18"/>
    <w:rsid w:val="004C173A"/>
    <w:rsid w:val="004F1A8B"/>
    <w:rsid w:val="00517BFA"/>
    <w:rsid w:val="00586EA0"/>
    <w:rsid w:val="005D7EEB"/>
    <w:rsid w:val="006337EC"/>
    <w:rsid w:val="006454F4"/>
    <w:rsid w:val="00662C2F"/>
    <w:rsid w:val="00740A7B"/>
    <w:rsid w:val="00763CFD"/>
    <w:rsid w:val="00773200"/>
    <w:rsid w:val="007F373E"/>
    <w:rsid w:val="0080152A"/>
    <w:rsid w:val="00836133"/>
    <w:rsid w:val="00884F84"/>
    <w:rsid w:val="008D6DDE"/>
    <w:rsid w:val="008D7728"/>
    <w:rsid w:val="00955D41"/>
    <w:rsid w:val="00956B85"/>
    <w:rsid w:val="009C20DD"/>
    <w:rsid w:val="009D438B"/>
    <w:rsid w:val="00A87CC5"/>
    <w:rsid w:val="00AB1A80"/>
    <w:rsid w:val="00AC6D0B"/>
    <w:rsid w:val="00B32865"/>
    <w:rsid w:val="00B63B03"/>
    <w:rsid w:val="00B94082"/>
    <w:rsid w:val="00BD17EE"/>
    <w:rsid w:val="00BE275E"/>
    <w:rsid w:val="00BF415D"/>
    <w:rsid w:val="00C529C2"/>
    <w:rsid w:val="00C763BB"/>
    <w:rsid w:val="00D61A3B"/>
    <w:rsid w:val="00D81C6D"/>
    <w:rsid w:val="00DA3839"/>
    <w:rsid w:val="00DD254A"/>
    <w:rsid w:val="00DD7AFA"/>
    <w:rsid w:val="00F21C54"/>
    <w:rsid w:val="00F4391A"/>
    <w:rsid w:val="00F604C9"/>
    <w:rsid w:val="00F803C5"/>
    <w:rsid w:val="00F85397"/>
    <w:rsid w:val="00F94107"/>
    <w:rsid w:val="00F95AA2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803C5"/>
    <w:pPr>
      <w:spacing w:before="100" w:beforeAutospacing="1" w:after="100" w:afterAutospacing="1"/>
    </w:pPr>
  </w:style>
  <w:style w:type="character" w:customStyle="1" w:styleId="spelle">
    <w:name w:val="spelle"/>
    <w:basedOn w:val="Domylnaczcionkaakapitu"/>
    <w:rsid w:val="00F803C5"/>
  </w:style>
  <w:style w:type="character" w:customStyle="1" w:styleId="grame">
    <w:name w:val="grame"/>
    <w:basedOn w:val="Domylnaczcionkaakapitu"/>
    <w:rsid w:val="00F803C5"/>
  </w:style>
  <w:style w:type="paragraph" w:styleId="Tekstpodstawowy2">
    <w:name w:val="Body Text 2"/>
    <w:basedOn w:val="Normalny"/>
    <w:link w:val="Tekstpodstawowy2Znak"/>
    <w:rsid w:val="00F803C5"/>
    <w:pPr>
      <w:spacing w:before="100" w:beforeAutospacing="1" w:after="100" w:afterAutospacing="1"/>
    </w:pPr>
  </w:style>
  <w:style w:type="character" w:customStyle="1" w:styleId="Tekstpodstawowy2Znak">
    <w:name w:val="Tekst podstawowy 2 Znak"/>
    <w:basedOn w:val="Domylnaczcionkaakapitu"/>
    <w:link w:val="Tekstpodstawowy2"/>
    <w:rsid w:val="00F80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podstawowy21"/>
    <w:basedOn w:val="Normalny"/>
    <w:rsid w:val="00F803C5"/>
    <w:pPr>
      <w:spacing w:before="100" w:beforeAutospacing="1" w:after="100" w:afterAutospacing="1"/>
    </w:pPr>
  </w:style>
  <w:style w:type="character" w:styleId="Hipercze">
    <w:name w:val="Hyperlink"/>
    <w:rsid w:val="00F803C5"/>
    <w:rPr>
      <w:color w:val="0000FF"/>
      <w:u w:val="single"/>
    </w:rPr>
  </w:style>
  <w:style w:type="character" w:styleId="Odwoaniedokomentarza">
    <w:name w:val="annotation reference"/>
    <w:semiHidden/>
    <w:rsid w:val="00F803C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803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03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803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C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1C6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C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2E755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7556"/>
    <w:rPr>
      <w:rFonts w:ascii="Calibri" w:hAnsi="Calibri" w:cs="Consolas"/>
      <w:szCs w:val="21"/>
    </w:rPr>
  </w:style>
  <w:style w:type="paragraph" w:styleId="Nagwek">
    <w:name w:val="header"/>
    <w:basedOn w:val="Normalny"/>
    <w:link w:val="NagwekZnak"/>
    <w:uiPriority w:val="99"/>
    <w:unhideWhenUsed/>
    <w:rsid w:val="009C2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0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Murawski</dc:creator>
  <cp:lastModifiedBy>Wiesława Wypiorczyk</cp:lastModifiedBy>
  <cp:revision>12</cp:revision>
  <cp:lastPrinted>2016-03-04T14:00:00Z</cp:lastPrinted>
  <dcterms:created xsi:type="dcterms:W3CDTF">2016-06-08T14:17:00Z</dcterms:created>
  <dcterms:modified xsi:type="dcterms:W3CDTF">2017-12-06T12:13:00Z</dcterms:modified>
</cp:coreProperties>
</file>