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571CE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Sąd Okręgowy w Warszawie</w:t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8BCB72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XVIII Wydział Karny</w:t>
      </w:r>
    </w:p>
    <w:p w14:paraId="1308A591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al. "Solidarności" 127</w:t>
      </w:r>
    </w:p>
    <w:p w14:paraId="4DC45449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00-898 Warszawa</w:t>
      </w:r>
    </w:p>
    <w:p w14:paraId="7FE25F97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A135A" w14:textId="77777777" w:rsidR="000955D2" w:rsidRPr="000955D2" w:rsidRDefault="000955D2" w:rsidP="000955D2">
      <w:pPr>
        <w:widowControl w:val="0"/>
        <w:tabs>
          <w:tab w:val="left" w:pos="425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autoSpaceDE w:val="0"/>
        <w:autoSpaceDN w:val="0"/>
        <w:adjustRightInd w:val="0"/>
        <w:spacing w:after="0" w:line="240" w:lineRule="auto"/>
        <w:ind w:right="565" w:firstLine="850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Data wysłania: dnia 6 sierpnia 2024r.</w:t>
      </w:r>
    </w:p>
    <w:p w14:paraId="284521F6" w14:textId="77777777" w:rsidR="000955D2" w:rsidRPr="000955D2" w:rsidRDefault="000955D2" w:rsidP="000955D2">
      <w:pPr>
        <w:widowControl w:val="0"/>
        <w:tabs>
          <w:tab w:val="left" w:pos="425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autoSpaceDE w:val="0"/>
        <w:autoSpaceDN w:val="0"/>
        <w:adjustRightInd w:val="0"/>
        <w:spacing w:after="0" w:line="240" w:lineRule="auto"/>
        <w:ind w:right="565" w:firstLine="850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Sygnatura akt: XVIII K  230/17 </w:t>
      </w:r>
    </w:p>
    <w:p w14:paraId="7F34B208" w14:textId="77777777" w:rsidR="000955D2" w:rsidRPr="000955D2" w:rsidRDefault="000955D2" w:rsidP="000955D2">
      <w:pPr>
        <w:widowControl w:val="0"/>
        <w:tabs>
          <w:tab w:val="left" w:pos="425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autoSpaceDE w:val="0"/>
        <w:autoSpaceDN w:val="0"/>
        <w:adjustRightInd w:val="0"/>
        <w:spacing w:after="0" w:line="240" w:lineRule="auto"/>
        <w:ind w:right="565" w:firstLine="850"/>
        <w:rPr>
          <w:rFonts w:ascii="Times New Roman" w:hAnsi="Times New Roman" w:cs="Times New Roman"/>
          <w:color w:val="000000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 xml:space="preserve">Sygn. SLPS </w:t>
      </w:r>
    </w:p>
    <w:p w14:paraId="239ECAAE" w14:textId="77777777" w:rsidR="000955D2" w:rsidRPr="000955D2" w:rsidRDefault="000955D2" w:rsidP="000955D2">
      <w:pPr>
        <w:widowControl w:val="0"/>
        <w:tabs>
          <w:tab w:val="left" w:pos="425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autoSpaceDE w:val="0"/>
        <w:autoSpaceDN w:val="0"/>
        <w:adjustRightInd w:val="0"/>
        <w:spacing w:after="0" w:line="240" w:lineRule="auto"/>
        <w:ind w:right="565" w:firstLine="850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Sygnatura akt Prokuratury: V Ds  1/11</w:t>
      </w:r>
    </w:p>
    <w:p w14:paraId="1DD22CBC" w14:textId="77777777" w:rsidR="000955D2" w:rsidRPr="000955D2" w:rsidRDefault="000955D2" w:rsidP="000955D2">
      <w:pPr>
        <w:widowControl w:val="0"/>
        <w:tabs>
          <w:tab w:val="left" w:pos="425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autoSpaceDE w:val="0"/>
        <w:autoSpaceDN w:val="0"/>
        <w:adjustRightInd w:val="0"/>
        <w:spacing w:after="0" w:line="240" w:lineRule="auto"/>
        <w:ind w:right="565" w:firstLine="850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Termin: dnia 7 sierpnia 2024r. o godz. 09:30 sala 233</w:t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0AF2A1" w14:textId="77777777" w:rsidR="000955D2" w:rsidRPr="000955D2" w:rsidRDefault="000955D2" w:rsidP="000955D2">
      <w:pPr>
        <w:widowControl w:val="0"/>
        <w:tabs>
          <w:tab w:val="left" w:pos="425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</w:tabs>
        <w:autoSpaceDE w:val="0"/>
        <w:autoSpaceDN w:val="0"/>
        <w:adjustRightInd w:val="0"/>
        <w:spacing w:after="0" w:line="240" w:lineRule="auto"/>
        <w:ind w:right="565" w:firstLine="850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w odpowiedzi należy podać sygnaturę akt</w:t>
      </w:r>
    </w:p>
    <w:p w14:paraId="760AC527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rPr>
          <w:rFonts w:ascii="Times New Roman" w:hAnsi="Times New Roman" w:cs="Times New Roman"/>
          <w:sz w:val="24"/>
          <w:szCs w:val="24"/>
        </w:rPr>
      </w:pPr>
    </w:p>
    <w:p w14:paraId="163A71FD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3C476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jc w:val="center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ZAWIADOMIENIE</w:t>
      </w:r>
    </w:p>
    <w:p w14:paraId="6C04BCA1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C55D8F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 xml:space="preserve">Sąd Okręgowy w Warszawie XVIII Wydział Karny zawiadamia pokrzywdzonych, iż  rozprawy w sprawie </w:t>
      </w:r>
      <w:r w:rsidRPr="00095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  230/17</w:t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 xml:space="preserve"> dotyczącej</w:t>
      </w:r>
      <w:r w:rsidRPr="000955D2">
        <w:rPr>
          <w:rFonts w:ascii="Times New Roman" w:hAnsi="Times New Roman" w:cs="Times New Roman"/>
          <w:sz w:val="24"/>
          <w:szCs w:val="24"/>
        </w:rPr>
        <w:t xml:space="preserve"> </w:t>
      </w:r>
      <w:r w:rsidRPr="00095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oskarżonego Krzysztofa Kościukiewicza </w:t>
      </w:r>
      <w:r w:rsidRPr="000955D2">
        <w:rPr>
          <w:rFonts w:ascii="Times New Roman" w:hAnsi="Times New Roman" w:cs="Times New Roman"/>
          <w:sz w:val="24"/>
          <w:szCs w:val="24"/>
        </w:rPr>
        <w:t xml:space="preserve"> </w:t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>odbędą się w dniach:</w:t>
      </w:r>
    </w:p>
    <w:p w14:paraId="0AA2EE2D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>7 sierpnia 2024 r. o godz. 9.30  sala 233</w:t>
      </w:r>
    </w:p>
    <w:p w14:paraId="2797E2CE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>8 sierpnia 2024 r. o godz. 9.30 sala 221</w:t>
      </w:r>
    </w:p>
    <w:p w14:paraId="08E4C3FE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>3 września 2024 r. godz. 9.30 sala 303</w:t>
      </w:r>
    </w:p>
    <w:p w14:paraId="4B3FA1DE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>16 września 2024 r. godz. 9.30 sala 233</w:t>
      </w:r>
    </w:p>
    <w:p w14:paraId="63319D22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>30 września 2024 r. godz. 9.30 sala 233</w:t>
      </w:r>
    </w:p>
    <w:p w14:paraId="0166193E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 xml:space="preserve">2 października 2024 r. godz. 10:00 w Sądzie na ul. Kocjana 3, sala 2  </w:t>
      </w:r>
    </w:p>
    <w:p w14:paraId="44E3049D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>7 października 2024 r. godz. 9.30 sala 233</w:t>
      </w:r>
    </w:p>
    <w:p w14:paraId="5434D181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 xml:space="preserve">15 października 2024 r. godz. 9.30 sala 233 </w:t>
      </w:r>
    </w:p>
    <w:p w14:paraId="09561856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 xml:space="preserve">16 października 2024 r. godz. 10:00 w Sądzie na ul. Kocjana 3, sala 2  </w:t>
      </w:r>
    </w:p>
    <w:p w14:paraId="46F03FE2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D2">
        <w:rPr>
          <w:rFonts w:ascii="Times New Roman" w:hAnsi="Times New Roman" w:cs="Times New Roman"/>
          <w:b/>
          <w:bCs/>
          <w:sz w:val="24"/>
          <w:szCs w:val="24"/>
        </w:rPr>
        <w:t xml:space="preserve">21 października 2024 r. godz. 10:00 w Sądzie na ul. Kocjana 3, sala 2  </w:t>
      </w:r>
    </w:p>
    <w:p w14:paraId="09CF9420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24CFD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>w tutejszym Sądzie przy al. "Solidarności" 127 w Warszawie.</w:t>
      </w:r>
    </w:p>
    <w:p w14:paraId="6B007D0B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A0802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  <w:t>na zarządzenie Sędziego</w:t>
      </w:r>
    </w:p>
    <w:p w14:paraId="3DA1F5B1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 w:firstLine="5385"/>
        <w:jc w:val="both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color w:val="000000"/>
          <w:sz w:val="24"/>
          <w:szCs w:val="24"/>
        </w:rPr>
        <w:tab/>
        <w:t>stażysta  Matylda Borys</w:t>
      </w:r>
    </w:p>
    <w:p w14:paraId="095B4D4A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EB0B606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C43C91E" w14:textId="77777777" w:rsidR="000955D2" w:rsidRPr="000955D2" w:rsidRDefault="000955D2" w:rsidP="000955D2">
      <w:pPr>
        <w:widowControl w:val="0"/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D2">
        <w:rPr>
          <w:rFonts w:ascii="Times New Roman" w:hAnsi="Times New Roman" w:cs="Times New Roman"/>
          <w:sz w:val="24"/>
          <w:szCs w:val="24"/>
        </w:rPr>
        <w:t>Niniejsze pismo nie wymaga podpisu na podstawie § 100a ust. 1-3 Rozporządzenia Ministra Sprawiedliwości z dnia 18 czerwca 2019r. - Regulamin urzędowania sądów powszechnych jako właściwie zatwierdzone w sądowym systemie teleinformatycznym.</w:t>
      </w:r>
    </w:p>
    <w:p w14:paraId="3F873B92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205284E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AE81120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jc w:val="center"/>
        <w:rPr>
          <w:rFonts w:ascii="Times New Roman" w:hAnsi="Times New Roman" w:cs="Times New Roman"/>
          <w:sz w:val="16"/>
          <w:szCs w:val="16"/>
        </w:rPr>
      </w:pPr>
      <w:r w:rsidRPr="000955D2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POUCZENIE:</w:t>
      </w:r>
    </w:p>
    <w:p w14:paraId="13E5DBD5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1. W sprawach o przestępstwa ścigane z oskarżenia publicznego pokrzywdzony może działać jako strona w charakterze oskarżyciela posiłkowego obok oskarżyciela publicznego lub zamiast niego (art. 53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742F40BC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2. Jeżeli akt oskarżenia wniósł oskarżyciel publiczny, </w:t>
      </w:r>
      <w:r w:rsidRPr="000955D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pokrzywdzony może aż do czasu rozpoczęcia przewodu sądowego na rozprawie głównej złożyć oświadczenie, że będzie działał w charakterze oskarżyciela posiłkowego (art. 54 § 1 </w:t>
      </w:r>
      <w:proofErr w:type="spellStart"/>
      <w:r w:rsidRPr="000955D2">
        <w:rPr>
          <w:rFonts w:ascii="Times New Roman" w:hAnsi="Times New Roman" w:cs="Times New Roman"/>
          <w:b/>
          <w:bCs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b/>
          <w:bCs/>
          <w:color w:val="000000"/>
          <w:sz w:val="18"/>
          <w:szCs w:val="18"/>
        </w:rPr>
        <w:t>)</w:t>
      </w: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53D35BA4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3. Jeżeli strona, nie podając nowego adresu, zmienia miejsce zamieszkania lub nie przebywa pod wskazanym przez siebie adresem, w tym także z powodu pozbawienia wolności w innej sprawie, pismo wysłane pod tym adresem uważa się za doręczone (art. 139 § 1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). Przepis ten stosuje się do pokrzywdzonego także wtedy, gdy nie jest stroną (ar. 139 § 1a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6E6F796B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4. Na wniosek pokrzywdzonego należy poinformować go o dacie i miejscu rozprawy, a także posiedzenia, o którym mowa w art. 339 § 3 pkt 1 i 2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 (w przedmiocie umorzenia postępowania), art. 341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 (dot. warunkowego umorzenia postępowania) lub art. 343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955D2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(w przedmiocie rozpoznania wniosku Prokuratora o wydanie na posiedzeniu wyroku skazującego) oraz o zarzutach oskarżenia i ich kwalifikacji prawnej (art. 337a § 1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). Jeżeli wnioski złożyło tylu pokrzywdzonych, że ich indywidualne poinformowanie spowodowałoby poważne utrudnienie w prowadzeniu postępowania, informację zamieszcza się przez ogłoszenie na stronie internetowej sądu. W informacji wskazuje się sygnaturę akt sprawy, a nie podaje się danych osobowych zawartych w zarzutach (art. 337a § 2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4591EBB7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5. </w:t>
      </w:r>
      <w:r w:rsidRPr="000955D2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 chwili zakończenia pierwszego przesłuchania wszystkich oskarżonych na rozprawie głównej oskarżony, któremu zarzucono przestępstwo zagrożone karą nieprzekraczającą 15 lat pozbawienia wolności, może złożyć wniosek o wydanie wyroku skazującego</w:t>
      </w: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 i wymierzenie mu określonej kary lub środka karnego, orzeczenie przepadku lub środka kompensacyjnego bez przeprowadzania postępowania dowodowego. Sąd może uwzględnić wniosek o wydanie wyroku skazującego, gdy okoliczności popełnienia przestępstwa i wina nie budzą wątpliwości, a cele postępowania zostaną osiągnięte mimo nieprzeprowadzenia rozprawy w całości; </w:t>
      </w:r>
      <w:r w:rsidRPr="000955D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uwzględnienie wniosku jest możliwe jedynie wówczas, gdy nie sprzeciwia się temu prokurator, a także pokrzywdzony należycie powiadomiony o terminie rozprawy oraz pouczony o możliwości zgłoszenia przez oskarżonego takiego wniosku </w:t>
      </w:r>
      <w:r w:rsidRPr="000955D2">
        <w:rPr>
          <w:rFonts w:ascii="Times New Roman" w:hAnsi="Times New Roman" w:cs="Times New Roman"/>
          <w:color w:val="000000"/>
          <w:sz w:val="18"/>
          <w:szCs w:val="18"/>
        </w:rPr>
        <w:t xml:space="preserve">(art. 387 §§ 1 i 2 </w:t>
      </w:r>
      <w:proofErr w:type="spellStart"/>
      <w:r w:rsidRPr="000955D2">
        <w:rPr>
          <w:rFonts w:ascii="Times New Roman" w:hAnsi="Times New Roman" w:cs="Times New Roman"/>
          <w:color w:val="000000"/>
          <w:sz w:val="18"/>
          <w:szCs w:val="18"/>
        </w:rPr>
        <w:t>kpk</w:t>
      </w:r>
      <w:proofErr w:type="spellEnd"/>
      <w:r w:rsidRPr="000955D2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0A0CB06A" w14:textId="77777777" w:rsidR="000955D2" w:rsidRPr="000955D2" w:rsidRDefault="000955D2" w:rsidP="000955D2">
      <w:pPr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6. Jeżeli przewodniczący, zarządzając przerwę, oznaczy jednocześnie czas i miejsce dalszego ciągu rozprawy, osoby obecne na rozprawie przerwanej, których obecność była obowiązkowa, są obowiązane stawić się w nowym terminie bez wezwania. Osoby uprawnione do stawiennictwa nie muszą być zawiadamiane o nowym terminie rozprawy, nawet jeśli nie uczestniczyły w rozprawie przerwanej. (art. 402§1 k.p.k.). Każdorazowa przerwa w rozprawie może trwać nie dłużej niż 42 dni. (art. 401§2 k.p.k.).</w:t>
      </w:r>
    </w:p>
    <w:p w14:paraId="23D87953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7. Art. 343 [Rozpoznanie wniosku o skazanie bez przeprowadzenia rozprawy]</w:t>
      </w:r>
    </w:p>
    <w:p w14:paraId="42B31C13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 xml:space="preserve">§ 1. Jeżeli nie ma zastosowania art. 46 Kodeksu karnego, sąd może uzależnić uwzględnienie wniosku, o którym mowa w art. 335, od naprawienia szkody w całości albo w części lub od zadośćuczynienia za doznaną </w:t>
      </w:r>
      <w:proofErr w:type="spellStart"/>
      <w:r w:rsidRPr="000955D2">
        <w:rPr>
          <w:rFonts w:ascii="Times New Roman" w:hAnsi="Times New Roman" w:cs="Times New Roman"/>
          <w:sz w:val="18"/>
          <w:szCs w:val="18"/>
        </w:rPr>
        <w:t>krzywdę.Przepis</w:t>
      </w:r>
      <w:proofErr w:type="spellEnd"/>
      <w:r w:rsidRPr="000955D2">
        <w:rPr>
          <w:rFonts w:ascii="Times New Roman" w:hAnsi="Times New Roman" w:cs="Times New Roman"/>
          <w:sz w:val="18"/>
          <w:szCs w:val="18"/>
        </w:rPr>
        <w:t xml:space="preserve"> art. 341 § 3 stosuje się odpowiednio.</w:t>
      </w:r>
    </w:p>
    <w:p w14:paraId="6C48E435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§ 2. Uwzględnienie wniosku jest możliwe tylko wówczas, jeżeli nie sprzeciwi się temu pokrzywdzony, należycie powiadomiony o terminie posiedzenia.</w:t>
      </w:r>
    </w:p>
    <w:p w14:paraId="4367C741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§ 3. Sąd może uzależnić uwzględnienie wniosku od dokonania w nim przez prokuratora wskazanej przez siebie zmiany, zaakceptowanej przez oskarżonego.</w:t>
      </w:r>
    </w:p>
    <w:p w14:paraId="7F53E825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§ 4. Postępowania dowodowego nie prowadzi się.</w:t>
      </w:r>
    </w:p>
    <w:p w14:paraId="50FDC3FC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§ 5. Prokurator, oskarżony i pokrzywdzony mają prawo wziąć udział w posiedzeniu. Zawiadamiając pokrzywdzonego o posiedzeniu poucza się go o możliwości zakończenia postępowania bez przeprowadzenia rozprawy oraz wcześniejszego złożenia oświadczenia, o którym mowa w art. 54 § 1. Udział podmiotów wskazanych w zdaniu pierwszym w posiedzeniu jest obowiązkowy, jeżeli prezes sądu lub sąd tak zarządzi.</w:t>
      </w:r>
    </w:p>
    <w:p w14:paraId="32546DCB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§ 5a. Przed uwzględnieniem wniosku, o którym mowa w art. 335, sąd poucza obecnego oskarżonego o treści art. 447 § 5.</w:t>
      </w:r>
    </w:p>
    <w:p w14:paraId="6C04D704" w14:textId="77777777" w:rsidR="000955D2" w:rsidRPr="000955D2" w:rsidRDefault="000955D2" w:rsidP="000955D2">
      <w:pPr>
        <w:widowControl w:val="0"/>
        <w:tabs>
          <w:tab w:val="left" w:pos="983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§ 6. Sąd, uwzględniając wniosek, skazuje oskarżonego wyrokiem.</w:t>
      </w:r>
    </w:p>
    <w:p w14:paraId="10B99F3B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18"/>
          <w:szCs w:val="18"/>
        </w:rPr>
      </w:pPr>
      <w:r w:rsidRPr="000955D2">
        <w:rPr>
          <w:rFonts w:ascii="Times New Roman" w:hAnsi="Times New Roman" w:cs="Times New Roman"/>
          <w:sz w:val="18"/>
          <w:szCs w:val="18"/>
        </w:rPr>
        <w:t>§ 7. Jeżeli sąd uzna, że nie zachodzą podstawy do uwzględnienia wniosku, o którym mowa w art. 335 § 1, zwraca sprawę prokuratorowi. W razie nieuwzględnienia wniosku wskazanego w art. 335 § 2 sprawa podlega rozpoznaniu na zasadach ogólnych, a prokurator, w terminie 7 dni od dnia posiedzenia, dokonuje czynności określonych w art. 333 § 1 i 2.</w:t>
      </w:r>
    </w:p>
    <w:p w14:paraId="3C1E47C4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02"/>
        <w:gridCol w:w="2285"/>
        <w:gridCol w:w="2270"/>
      </w:tblGrid>
      <w:tr w:rsidR="000955D2" w:rsidRPr="000955D2" w14:paraId="1BADA712" w14:textId="77777777">
        <w:trPr>
          <w:trHeight w:val="175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3FFEB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Biuro Obsługi Interesantów</w:t>
            </w:r>
          </w:p>
          <w:p w14:paraId="446DD2C8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 xml:space="preserve">Godziny przyjęć interesantów: </w:t>
            </w:r>
          </w:p>
          <w:p w14:paraId="443C1899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Pn. 8.30-18.00</w:t>
            </w:r>
          </w:p>
          <w:p w14:paraId="50888C88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Wt.-Pt. 8.30-15.30</w:t>
            </w:r>
          </w:p>
          <w:p w14:paraId="21842D47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Tcl</w:t>
            </w:r>
            <w:proofErr w:type="spellEnd"/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. 22 440-80-00</w:t>
            </w:r>
          </w:p>
          <w:p w14:paraId="66C9B789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 xml:space="preserve">Email: </w:t>
            </w:r>
            <w:r w:rsidRPr="000955D2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boi@warszawa.so.gov.pl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92EC31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Czytelnia akt</w:t>
            </w:r>
          </w:p>
          <w:p w14:paraId="167C0372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3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Godziny przyjęć interesantów:</w:t>
            </w:r>
          </w:p>
          <w:p w14:paraId="2E9CF89E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3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Pn. 8.30-18.00. przy czym akta wydawane są do godz. 17.30</w:t>
            </w:r>
          </w:p>
          <w:p w14:paraId="56FA94D2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83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Wt.-Pt. 8.30 - 15.30</w:t>
            </w:r>
            <w:r w:rsidRPr="000955D2">
              <w:rPr>
                <w:rFonts w:ascii="Times New Roman" w:hAnsi="Times New Roman" w:cs="Times New Roman"/>
                <w:position w:val="3"/>
                <w:sz w:val="15"/>
                <w:szCs w:val="15"/>
              </w:rPr>
              <w:t>,</w:t>
            </w: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 xml:space="preserve"> przy czym akta wydawane są do godz. 15.00</w:t>
            </w:r>
          </w:p>
          <w:p w14:paraId="662C2ACE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3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Tel. 22 440-80-00</w:t>
            </w:r>
          </w:p>
          <w:p w14:paraId="47731DF7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3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Email: boi@warszawa.so.gov.pl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1739C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Biuro Podawcze</w:t>
            </w:r>
          </w:p>
          <w:p w14:paraId="1DCCEA36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 xml:space="preserve">Godziny przyjęć interesantów: </w:t>
            </w:r>
          </w:p>
          <w:p w14:paraId="5941D87B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Pn. 8.30-18.00</w:t>
            </w:r>
          </w:p>
          <w:p w14:paraId="4E1ACFBC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Wt.-Pt. 8.30-15.30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C18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Kasa Sądu</w:t>
            </w:r>
          </w:p>
          <w:p w14:paraId="1CC89BE4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Godziny przyjęć interesantów:</w:t>
            </w:r>
          </w:p>
          <w:p w14:paraId="57114761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 xml:space="preserve">Pn. </w:t>
            </w:r>
            <w:r w:rsidRPr="000955D2">
              <w:rPr>
                <w:rFonts w:ascii="Arial" w:hAnsi="Arial" w:cs="Arial"/>
                <w:sz w:val="14"/>
                <w:szCs w:val="14"/>
              </w:rPr>
              <w:t>10.00-18.00</w:t>
            </w:r>
          </w:p>
          <w:p w14:paraId="4CEC2E00" w14:textId="77777777" w:rsidR="000955D2" w:rsidRPr="000955D2" w:rsidRDefault="000955D2" w:rsidP="000955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0955D2">
              <w:rPr>
                <w:rFonts w:ascii="Times New Roman" w:hAnsi="Times New Roman" w:cs="Times New Roman"/>
                <w:sz w:val="15"/>
                <w:szCs w:val="15"/>
              </w:rPr>
              <w:t>Wt.-Pt. 8.30-15.30</w:t>
            </w:r>
          </w:p>
        </w:tc>
      </w:tr>
    </w:tbl>
    <w:p w14:paraId="6FEF14AF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18"/>
          <w:szCs w:val="18"/>
        </w:rPr>
      </w:pPr>
    </w:p>
    <w:p w14:paraId="41F971CA" w14:textId="77777777" w:rsidR="000955D2" w:rsidRPr="000955D2" w:rsidRDefault="000955D2" w:rsidP="000955D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5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55D2">
        <w:rPr>
          <w:rFonts w:ascii="Times New Roman" w:hAnsi="Times New Roman" w:cs="Times New Roman"/>
          <w:color w:val="000000"/>
          <w:sz w:val="20"/>
          <w:szCs w:val="20"/>
        </w:rPr>
        <w:t>Pismo wysłano dnia 6 sierpnia 2024</w:t>
      </w:r>
    </w:p>
    <w:p w14:paraId="198F21BC" w14:textId="77777777" w:rsidR="000955D2" w:rsidRPr="000955D2" w:rsidRDefault="000955D2" w:rsidP="00095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55D2">
        <w:rPr>
          <w:rFonts w:ascii="Times New Roman" w:hAnsi="Times New Roman" w:cs="Times New Roman"/>
          <w:color w:val="000000"/>
          <w:sz w:val="20"/>
          <w:szCs w:val="20"/>
        </w:rPr>
        <w:fldChar w:fldCharType="begin" w:fldLock="1"/>
      </w:r>
      <w:r w:rsidRPr="000955D2">
        <w:rPr>
          <w:rFonts w:ascii="Times New Roman" w:hAnsi="Times New Roman" w:cs="Times New Roman"/>
          <w:color w:val="000000"/>
          <w:sz w:val="20"/>
          <w:szCs w:val="20"/>
        </w:rPr>
        <w:instrText>{KONIEC}</w:instrText>
      </w:r>
      <w:r w:rsidRPr="000955D2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0955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55D2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0955D2">
        <w:rPr>
          <w:rFonts w:ascii="Times New Roman" w:hAnsi="Times New Roman" w:cs="Times New Roman"/>
          <w:sz w:val="16"/>
          <w:szCs w:val="16"/>
        </w:rPr>
        <w:t>a</w:t>
      </w:r>
    </w:p>
    <w:p w14:paraId="179EFAFF" w14:textId="77777777" w:rsidR="00282D37" w:rsidRDefault="00282D37">
      <w:bookmarkStart w:id="0" w:name="_GoBack"/>
      <w:bookmarkEnd w:id="0"/>
    </w:p>
    <w:sectPr w:rsidR="00282D37" w:rsidSect="001758DB">
      <w:pgSz w:w="11905" w:h="16832"/>
      <w:pgMar w:top="567" w:right="567" w:bottom="56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30"/>
    <w:rsid w:val="000955D2"/>
    <w:rsid w:val="000F7E30"/>
    <w:rsid w:val="002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EB46-3F90-4BD5-AFA7-6CA9AC69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955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0955D2"/>
    <w:pPr>
      <w:spacing w:before="134" w:after="134"/>
    </w:pPr>
  </w:style>
  <w:style w:type="paragraph" w:customStyle="1" w:styleId="Other">
    <w:name w:val="Other"/>
    <w:basedOn w:val="Normalny"/>
    <w:uiPriority w:val="99"/>
    <w:rsid w:val="000955D2"/>
    <w:pPr>
      <w:widowControl w:val="0"/>
      <w:autoSpaceDE w:val="0"/>
      <w:autoSpaceDN w:val="0"/>
      <w:adjustRightInd w:val="0"/>
      <w:spacing w:after="26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ther0">
    <w:name w:val="Other_"/>
    <w:basedOn w:val="Domylnaczcionkaakapitu"/>
    <w:uiPriority w:val="99"/>
    <w:rsid w:val="000955D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5518</Characters>
  <Application>Microsoft Office Word</Application>
  <DocSecurity>0</DocSecurity>
  <Lines>45</Lines>
  <Paragraphs>12</Paragraphs>
  <ScaleCrop>false</ScaleCrop>
  <Company>SO Wawa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Matylda</dc:creator>
  <cp:keywords/>
  <dc:description/>
  <cp:lastModifiedBy>Borys Matylda</cp:lastModifiedBy>
  <cp:revision>2</cp:revision>
  <dcterms:created xsi:type="dcterms:W3CDTF">2024-08-06T12:19:00Z</dcterms:created>
  <dcterms:modified xsi:type="dcterms:W3CDTF">2024-08-06T12:19:00Z</dcterms:modified>
</cp:coreProperties>
</file>