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DFA5" w14:textId="28C98C62" w:rsidR="008570B4" w:rsidRPr="00563E83" w:rsidRDefault="008570B4" w:rsidP="008570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Wynagrodzenie biegłych sądowych</w:t>
      </w:r>
    </w:p>
    <w:p w14:paraId="6ECCB1E7" w14:textId="77777777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bazowa do obliczania stawki wynagrodzenia biegłego wynosi obecnie </w:t>
      </w: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1.789,42 zł.</w:t>
      </w:r>
    </w:p>
    <w:p w14:paraId="3DD1D983" w14:textId="77777777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wysokość kwoty bazowej, </w:t>
      </w: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obecnie obowiązujące stawki godzinowe dla biegłego wynoszą:</w:t>
      </w:r>
    </w:p>
    <w:p w14:paraId="36925453" w14:textId="10AA06A6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- stawka podstawowa: od 2</w:t>
      </w:r>
      <w:r w:rsidR="00B92ED9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9,88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do </w:t>
      </w:r>
      <w:r w:rsidR="00B92ED9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42,23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 zależności od stopnia złożoności problemu będącego przedmiotem opinii oraz warunków, w jakich opracowano opinię (stawka podwyższona wynosi maksymalnie od </w:t>
      </w:r>
      <w:r w:rsidR="00B92ED9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44,82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do </w:t>
      </w:r>
      <w:r w:rsidR="00B92ED9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63,35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zł);</w:t>
      </w:r>
    </w:p>
    <w:p w14:paraId="26B9D6E9" w14:textId="7F728F77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stawka dla biegłych posiadających stopień naukowy doktora lub stopień doktora w zakresie sztuki – </w:t>
      </w:r>
      <w:r w:rsidR="00632B0E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59,59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(stawka podwyższona wynosi maksymalnie </w:t>
      </w:r>
      <w:r w:rsidR="00632B0E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89,39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zł);</w:t>
      </w:r>
    </w:p>
    <w:p w14:paraId="42766B8E" w14:textId="670B58ED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stawka dla biegłych posiadających stopień naukowy doktora habilitowanego lub stopień doktora habilitowanego w zakresie sztuki – </w:t>
      </w:r>
      <w:r w:rsidR="00632B0E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71,93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(stawka podwyższona wynosi maksymalnie </w:t>
      </w:r>
      <w:r w:rsidR="00632B0E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107,90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zł);</w:t>
      </w:r>
    </w:p>
    <w:p w14:paraId="5409084B" w14:textId="404930D0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stawka dla biegłych posiadających tytuł naukowy profesora lub tytuł profesora w zakresie sztuki – </w:t>
      </w:r>
      <w:r w:rsidR="00342461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91,80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(stawka podwyższona wynosi maksymalnie </w:t>
      </w:r>
      <w:r w:rsidR="00342461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137,70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 zł).</w:t>
      </w:r>
    </w:p>
    <w:p w14:paraId="798FF9B0" w14:textId="77777777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sytuacji gdy biegły stosuje podwyższoną stawkę wynagrodzenia (maksymalne do 50%)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razie złożonego charakteru problemu będącego przedmiotem opinii, </w:t>
      </w: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winien złożyć dodatkowe oświadczenie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następującej treści: ,,Posiadam dyplom ukończenia studiów wyższych lub dyplom mistrzowski oraz pełnię funkcję biegłego sądowego nie krócej niż jedną kadencję lub funkcję rzeczoznawcy przez okres co najmniej pięciu lat”; w celu ułatwienia oceny złożoności problemu biegły winien także uzasadnić dlaczego uważa, że w przedmiotowej sprawie występuje złożony charakter problemu.</w:t>
      </w:r>
    </w:p>
    <w:p w14:paraId="108B9E26" w14:textId="0D8A2647" w:rsidR="00EF46A0" w:rsidRPr="00563E83" w:rsidRDefault="008570B4" w:rsidP="00EF46A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Wynagrodzenie biegłych specjalistów</w:t>
      </w:r>
    </w:p>
    <w:p w14:paraId="653AC021" w14:textId="7CF913AA" w:rsidR="00EF46A0" w:rsidRPr="00563E83" w:rsidRDefault="00FB0FAB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tawka dla biegłego z zakresu </w:t>
      </w:r>
      <w:proofErr w:type="spellStart"/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daktylologii</w:t>
      </w:r>
      <w:proofErr w:type="spellEnd"/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postępowaniu cywilnym:</w:t>
      </w:r>
    </w:p>
    <w:p w14:paraId="7A7459FD" w14:textId="5C51093D" w:rsidR="00FB0FAB" w:rsidRPr="00563E83" w:rsidRDefault="00FB0FAB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- 39,55 zł (stawka podwyższona wynosi maksymalnie 59,33 zł) – za tłumaczenie z języka migowego oraz z innych środków komunikowania;</w:t>
      </w:r>
    </w:p>
    <w:p w14:paraId="2BDC44CD" w14:textId="46498A11" w:rsidR="00FB0FAB" w:rsidRPr="00563E83" w:rsidRDefault="00FB0FAB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51,54 zł (stawka podwyższona wynosi maksymalnie 77,31 zł) – za tłumaczenie na język </w:t>
      </w:r>
      <w:r w:rsidR="00073815"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migowy oraz na inne środki komunikowania).</w:t>
      </w:r>
    </w:p>
    <w:p w14:paraId="2826E19C" w14:textId="1D5832B3" w:rsidR="00073815" w:rsidRPr="00563E83" w:rsidRDefault="00073815" w:rsidP="00073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tawka dla biegłego z zakresu </w:t>
      </w:r>
      <w:proofErr w:type="spellStart"/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daktylologii</w:t>
      </w:r>
      <w:proofErr w:type="spellEnd"/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postępowaniu karnym:</w:t>
      </w:r>
    </w:p>
    <w:p w14:paraId="76A9F842" w14:textId="77777777" w:rsidR="00073815" w:rsidRPr="00563E83" w:rsidRDefault="00073815" w:rsidP="00073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- 39,55 zł (stawka podwyższona wynosi maksymalnie 59,33 zł) – za tłumaczenie z języka migowego oraz z innych środków komunikowania;</w:t>
      </w:r>
    </w:p>
    <w:p w14:paraId="71A5ECF7" w14:textId="4C244F8D" w:rsidR="00073815" w:rsidRPr="00563E83" w:rsidRDefault="00073815" w:rsidP="00073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 51,54 zł (stawka podwyższona wynosi maksymalnie 77,31 zł) – za tłumaczenie na język migowy oraz na inne środki komunikowania).</w:t>
      </w:r>
    </w:p>
    <w:p w14:paraId="0E427FA0" w14:textId="45E66A8C" w:rsidR="00073815" w:rsidRPr="00563E83" w:rsidRDefault="00073815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51,54 zł (stawka podwyższona wynosi maksymalnie 77,31 zł) – dla biegłych </w:t>
      </w:r>
      <w:r w:rsidRPr="00563E83">
        <w:rPr>
          <w:rFonts w:ascii="Times New Roman" w:hAnsi="Times New Roman" w:cs="Times New Roman"/>
          <w:sz w:val="24"/>
          <w:szCs w:val="24"/>
        </w:rPr>
        <w:t xml:space="preserve">z zakresu komunikacji wspomagającej i alternatywnej, wzywanych przez sąd lub organ postępowania </w:t>
      </w:r>
      <w:r w:rsidRPr="00563E83">
        <w:rPr>
          <w:rFonts w:ascii="Times New Roman" w:hAnsi="Times New Roman" w:cs="Times New Roman"/>
          <w:sz w:val="24"/>
          <w:szCs w:val="24"/>
        </w:rPr>
        <w:lastRenderedPageBreak/>
        <w:t>przygotowawczego w razie potrzeby przesłuchania osób mających problemy z komunikacją werbalną.</w:t>
      </w:r>
    </w:p>
    <w:p w14:paraId="339244A4" w14:textId="77777777" w:rsidR="00073815" w:rsidRPr="00563E83" w:rsidRDefault="00073815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D34B2B" w14:textId="07EB341C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cywilnym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zakresu:</w:t>
      </w: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medycyny, geodezji i kartografii,  </w:t>
      </w: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przewidziane są także (alternatywnie dla zwykłych stawek godzinowych) dla określonych czynności </w:t>
      </w: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specjalne stawki</w:t>
      </w: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określone w Rozporządzeniu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Sprawiedliwości z dnia 24 kwietnia 20</w:t>
      </w:r>
      <w:r w:rsidR="00EF46A0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r. w sprawie określenia stawek wynagrodzenia biegłych, taryf zryczałtowanych oraz sposobu dokumentowania wydatków niezbędnych dla wydania opinii w postępowaniu cywilnym  (Dz.U. z 20</w:t>
      </w:r>
      <w:r w:rsidR="00EF46A0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EF46A0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627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w załącznikach do tego rozporządzenia.</w:t>
      </w:r>
    </w:p>
    <w:p w14:paraId="0EF7982D" w14:textId="5AEDF816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karnym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zakresu:</w:t>
      </w: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biegłych działających za granicą, medycyny, geodezji i kartografii </w:t>
      </w: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są także (alternatywnie dla zwykłych stawek godzinowych) dla określonych czynności</w:t>
      </w: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specjalne stawki </w:t>
      </w: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 w Rozporządzeniu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Sprawiedliwości z dnia 2</w:t>
      </w:r>
      <w:r w:rsidR="00EF46A0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 kwietnia 20</w:t>
      </w:r>
      <w:r w:rsidR="00EF46A0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określenia stawek wynagrodzenia biegłych, taryf zryczałtowanych oraz sposobu dokumentowania wydatków niezbędnych dla wydania opinii w postępowaniu karnym (Dz.U. z 20</w:t>
      </w:r>
      <w:r w:rsidR="00EF46A0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 </w:t>
      </w:r>
      <w:r w:rsidR="00EF46A0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615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) oraz załącznikach do tego rozporządzenia.</w:t>
      </w:r>
    </w:p>
    <w:p w14:paraId="4B95AADF" w14:textId="77777777" w:rsidR="008570B4" w:rsidRPr="00563E83" w:rsidRDefault="008570B4" w:rsidP="008570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Stawki za korzystanie z pojazdów prywatnych</w:t>
      </w:r>
    </w:p>
    <w:p w14:paraId="47C91383" w14:textId="23884936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Sądzie Okręgowym w Warszawie stawki za używanie pojazdów prywatnych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celów służbowych zostały aktualnie określone w wysokości </w:t>
      </w: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 w:rsidR="00755623"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zł za 1 km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pojazdów o pojemności skokowej silnika powyżej 900 cm3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</w:t>
      </w: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poniżej 900 cm3 na 0,</w:t>
      </w:r>
      <w:r w:rsidR="00755623"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63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zł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(Zarządzenie Prezesa Sądu Okręgowego w Warszawie Nr </w:t>
      </w:r>
      <w:r w:rsidR="00755623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55623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z dnia </w:t>
      </w:r>
      <w:r w:rsidR="00755623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755623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755623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ustalenia w Sądzie Okręgowym w Warszawie stawek </w:t>
      </w:r>
      <w:r w:rsidR="00755623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jeden kilometr przebiegu pojazdu niebędącego </w:t>
      </w:r>
      <w:r w:rsidR="009714C5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własnością pracodawcy i używanego do celów służbowych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7FE7504" w14:textId="77777777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BC78F" w14:textId="77777777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(karta pracy wraz z rachunkiem) o przyznanie należności (wynagrodzenie za czynności merytoryczne i zwrot wydatków) składa się niezwłocznie, </w:t>
      </w: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później jednak niż w terminie 3 dni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wykonaniu czynności (sporządzeniu opinii) - w przypadku wysłania wniosku pocztą, decyduje data stempla pocztowego; osoby, które nie zgłosiły żądania w tym terminie, tracą prawo do przyznania im tych należności.</w:t>
      </w:r>
    </w:p>
    <w:p w14:paraId="5583A020" w14:textId="2DA45263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rachunkach biegłych za sporządzenie opinii </w:t>
      </w: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oddzielnie przedstawiać wynagrodzenie za czynności merytoryczne, a oddzielnie wyliczenia za zwrot kosztów dojazdu oraz pozostałych wydatków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ze sporządzeniem opinii; jednocześnie wydatki poniesione przez biegłego, niezbędne dla wydania opinii, w tym w szczególności wydatki materiałowe, amortyzację aparatury badawczej oraz koszty dojazdu na miejsce wykonania czynności, biegły dokumentuje za pomocą faktur lub rachunków albo kopii tych dokumentów</w:t>
      </w:r>
      <w:r w:rsidR="00563E83"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A2CA09" w14:textId="77777777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jest wskazanie,  już w rachunku za sporządzoną opinię (a nie dopiero w fakturze po wydaniu postanowienia o przyznaniu wynagrodzenia), czy biegły będzie wnosił o </w:t>
      </w: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przyznanie także VAT-u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; obecnie VAT można doliczać zarówno do wynagrodzenia za czynności merytoryczne jak i za wydatki, przy czym w obu wypadkach wynosi on aktualnie  23%.</w:t>
      </w:r>
    </w:p>
    <w:p w14:paraId="412D9004" w14:textId="77777777" w:rsidR="008570B4" w:rsidRPr="00563E83" w:rsidRDefault="008570B4" w:rsidP="008570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lastRenderedPageBreak/>
        <w:t>Zwrot utraconego zarobku lub dochodu</w:t>
      </w:r>
    </w:p>
    <w:p w14:paraId="0BFAADA4" w14:textId="77777777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Zwrot utraconego zarobku lub dochodu przysługuje biegłemu tylko w sytuacji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został wezwany przez sąd i nie skorzystano z jego usług; obecnie maksymalna kwota jaką można przyznać za jeden dzień wynosi 82,31 zł (natomiast zwrot utraconego zarobku lub dochodu nie przysługuje w sytuacji, gdy biegły otrzymuje wynagrodzenie za skorzystanie jego usług – tj. w sytuacji sporządzenia pisemnej lub ustnej opinii, nawet w sytuacji, gdy faktycznie biegły utracił dochód lub zarobek za czas poświęcony na czynności związane z opinią); </w:t>
      </w:r>
      <w:r w:rsidRPr="00563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natomiast biegłemu przysługuje zwrot wykazanych kosztów noclegu oraz utrzymania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wykonywania czynności sądowej na zasadach określonych w Rozporządzeniu Ministra Pracy i Polityki Społecznej  z dnia 29 stycznia 2013 r. w sprawie należności przysługujących pracownikowi zatrudnionemu w państwowej lub samorządowej jednostce sfery budżetowej z tytułu podróży służbowej (Dz.U. 2013 roku poz. 167).</w:t>
      </w:r>
    </w:p>
    <w:p w14:paraId="2AE42B4B" w14:textId="77777777" w:rsidR="008570B4" w:rsidRPr="00563E83" w:rsidRDefault="008570B4" w:rsidP="008570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3E8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Podmiot (instytut)</w:t>
      </w:r>
    </w:p>
    <w:p w14:paraId="0E5DB75D" w14:textId="77777777" w:rsidR="008570B4" w:rsidRPr="00563E83" w:rsidRDefault="008570B4" w:rsidP="008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sytuacji gdy opinię sporządził podmiot (instytut)</w:t>
      </w:r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art. 290 § 1 </w:t>
      </w:r>
      <w:proofErr w:type="spellStart"/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kpc</w:t>
      </w:r>
      <w:proofErr w:type="spellEnd"/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 art. 193 § 2 </w:t>
      </w:r>
      <w:proofErr w:type="spellStart"/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>kpk</w:t>
      </w:r>
      <w:proofErr w:type="spellEnd"/>
      <w:r w:rsidRPr="0056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nie - osoba fizyczna), w rachunku należy wskazać sposób wyliczenia wynagrodzenia – ilość godzin poświęconych przez poszczególne osoby, zastosowane stawki za godzinę, a także przedstawić podstawę zastosowania stawek – w szczególności kopię odpowiedniego aktu wewnętrznego obowiązującego w danym instytucie; jednocześnie za pewne ,,czynności medyczne” instytut może zastosować specjalne stawki z taryfy wskazane w załącznikach nr 2 do w/w obu Rozporządzeń Ministra Sprawiedliwości z dnia 24 kwietnia 2013 r.; w postępowaniu karnym w sytuacji, gdy instytut ma siedzibę za granicą można zastosować podwyższoną stawkę określoną w Rozporządzeniu Ministra Sprawiedliwości z dnia 24 kwietnia 2013 r. w sprawie określenia stawek wynagrodzenia biegłych, taryf zryczałtowanych oraz sposobu dokumentowania wydatków niezbędnych dla wydania opinii w postępowaniu karnym (Dz.U. z 2013 poz. 508).</w:t>
      </w:r>
    </w:p>
    <w:p w14:paraId="3C501977" w14:textId="5A200012" w:rsidR="0046310E" w:rsidRPr="00563E83" w:rsidRDefault="00B66EA3" w:rsidP="00B66EA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46310E" w:rsidRPr="0056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78ED"/>
    <w:multiLevelType w:val="hybridMultilevel"/>
    <w:tmpl w:val="8AD6CC40"/>
    <w:lvl w:ilvl="0" w:tplc="3788E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51FE"/>
    <w:multiLevelType w:val="hybridMultilevel"/>
    <w:tmpl w:val="F2902768"/>
    <w:lvl w:ilvl="0" w:tplc="2AF096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25"/>
    <w:rsid w:val="00073815"/>
    <w:rsid w:val="00342461"/>
    <w:rsid w:val="00563E83"/>
    <w:rsid w:val="00632B0E"/>
    <w:rsid w:val="00743625"/>
    <w:rsid w:val="00755623"/>
    <w:rsid w:val="008570B4"/>
    <w:rsid w:val="008621CD"/>
    <w:rsid w:val="009714C5"/>
    <w:rsid w:val="00B66EA3"/>
    <w:rsid w:val="00B92ED9"/>
    <w:rsid w:val="00C457B8"/>
    <w:rsid w:val="00C86BA5"/>
    <w:rsid w:val="00E144DB"/>
    <w:rsid w:val="00ED1235"/>
    <w:rsid w:val="00EF46A0"/>
    <w:rsid w:val="00EF76B7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4D7B"/>
  <w15:docId w15:val="{EC1C6E07-1ED9-4D63-88D8-76402517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70B4"/>
    <w:rPr>
      <w:strike w:val="0"/>
      <w:dstrike w:val="0"/>
      <w:color w:val="393939"/>
      <w:sz w:val="24"/>
      <w:szCs w:val="24"/>
      <w:u w:val="none"/>
      <w:effect w:val="none"/>
      <w:vertAlign w:val="baseline"/>
    </w:rPr>
  </w:style>
  <w:style w:type="paragraph" w:styleId="Akapitzlist">
    <w:name w:val="List Paragraph"/>
    <w:basedOn w:val="Normalny"/>
    <w:uiPriority w:val="34"/>
    <w:qFormat/>
    <w:rsid w:val="008570B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57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6234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2024-05-07T06:36:00Z</dcterms:created>
  <dcterms:modified xsi:type="dcterms:W3CDTF">2024-05-07T06:36:00Z</dcterms:modified>
</cp:coreProperties>
</file>