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5040"/>
      </w:tblGrid>
      <w:tr w:rsidR="0052278F" w:rsidRPr="00B124F2" w:rsidTr="0036752C">
        <w:trPr>
          <w:cantSplit/>
          <w:trHeight w:val="337"/>
        </w:trPr>
        <w:tc>
          <w:tcPr>
            <w:tcW w:w="15840" w:type="dxa"/>
            <w:gridSpan w:val="3"/>
            <w:vAlign w:val="center"/>
          </w:tcPr>
          <w:p w:rsidR="0052278F" w:rsidRPr="00B124F2" w:rsidRDefault="0052278F" w:rsidP="0036752C">
            <w:pPr>
              <w:pStyle w:val="Nagwek5"/>
              <w:ind w:left="0"/>
              <w:rPr>
                <w:rFonts w:cs="Arial"/>
              </w:rPr>
            </w:pPr>
            <w:bookmarkStart w:id="0" w:name="_GoBack"/>
            <w:bookmarkEnd w:id="0"/>
            <w:r w:rsidRPr="00B124F2">
              <w:rPr>
                <w:rFonts w:cs="Arial"/>
              </w:rPr>
              <w:t>MINISTERSTWO SPRAWIEDLIWOŚCI, Al. Ujazdowskie 11, 00-950 Warszawa</w:t>
            </w:r>
          </w:p>
        </w:tc>
      </w:tr>
      <w:tr w:rsidR="005F6458" w:rsidRPr="00B124F2" w:rsidTr="006B4E95">
        <w:trPr>
          <w:cantSplit/>
          <w:trHeight w:val="1011"/>
        </w:trPr>
        <w:tc>
          <w:tcPr>
            <w:tcW w:w="4860" w:type="dxa"/>
            <w:vMerge w:val="restart"/>
            <w:vAlign w:val="center"/>
          </w:tcPr>
          <w:p w:rsidR="005F6458" w:rsidRPr="00B124F2" w:rsidRDefault="005F6458" w:rsidP="00AF743B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Sąd Okręgowy w Warszawie</w:t>
            </w:r>
            <w:r w:rsidRPr="00B124F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:rsidR="005F6458" w:rsidRPr="00B124F2" w:rsidRDefault="005F6458" w:rsidP="0036752C">
            <w:pPr>
              <w:ind w:right="113"/>
              <w:rPr>
                <w:rFonts w:ascii="Arial" w:hAnsi="Arial" w:cs="Arial"/>
              </w:rPr>
            </w:pPr>
            <w:r w:rsidRPr="00B124F2">
              <w:rPr>
                <w:rFonts w:ascii="Arial" w:hAnsi="Arial" w:cs="Arial"/>
                <w:b/>
                <w:bCs/>
                <w:sz w:val="22"/>
                <w:szCs w:val="22"/>
              </w:rPr>
              <w:t>Sąd Ochrony Konkurencji i Konsumentów</w:t>
            </w:r>
            <w:r w:rsidRPr="00B124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bottom w:val="single" w:sz="8" w:space="0" w:color="auto"/>
            </w:tcBorders>
            <w:vAlign w:val="center"/>
          </w:tcPr>
          <w:p w:rsidR="005F6458" w:rsidRPr="00B124F2" w:rsidRDefault="005F645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124F2">
              <w:rPr>
                <w:rFonts w:ascii="Arial" w:hAnsi="Arial" w:cs="Arial"/>
                <w:b/>
              </w:rPr>
              <w:t>MS-S19k</w:t>
            </w:r>
          </w:p>
          <w:p w:rsidR="005F6458" w:rsidRPr="00B124F2" w:rsidRDefault="005F6458">
            <w:pPr>
              <w:pStyle w:val="Nagwek6"/>
              <w:spacing w:line="240" w:lineRule="auto"/>
              <w:rPr>
                <w:rFonts w:cs="Arial"/>
              </w:rPr>
            </w:pPr>
            <w:r w:rsidRPr="00B124F2">
              <w:rPr>
                <w:rFonts w:cs="Arial"/>
              </w:rPr>
              <w:t>SPRAWOZDANIE</w:t>
            </w:r>
          </w:p>
          <w:p w:rsidR="005F6458" w:rsidRPr="00B124F2" w:rsidRDefault="005F6458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B124F2">
              <w:rPr>
                <w:rFonts w:ascii="Arial" w:hAnsi="Arial" w:cs="Arial"/>
                <w:b/>
                <w:sz w:val="20"/>
              </w:rPr>
              <w:t>w sprawach z zakresu ochrony konkurencji,</w:t>
            </w:r>
          </w:p>
          <w:p w:rsidR="005F6458" w:rsidRPr="00B124F2" w:rsidRDefault="005F6458">
            <w:pPr>
              <w:ind w:left="113" w:right="113"/>
              <w:jc w:val="center"/>
              <w:rPr>
                <w:b/>
                <w:sz w:val="20"/>
              </w:rPr>
            </w:pPr>
            <w:r w:rsidRPr="00B124F2">
              <w:rPr>
                <w:rFonts w:ascii="Arial" w:hAnsi="Arial" w:cs="Arial"/>
                <w:b/>
                <w:sz w:val="20"/>
              </w:rPr>
              <w:t>regulacji energetyki, telekomunikacji i transportu kolejowego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:rsidR="005F6458" w:rsidRPr="00774B6A" w:rsidRDefault="005F6458" w:rsidP="00774B6A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74B6A">
              <w:rPr>
                <w:rFonts w:ascii="Arial" w:hAnsi="Arial" w:cs="Arial"/>
                <w:sz w:val="20"/>
                <w:szCs w:val="20"/>
              </w:rPr>
              <w:t>Adresat:</w:t>
            </w:r>
          </w:p>
          <w:p w:rsidR="005F6458" w:rsidRPr="00BB0EA2" w:rsidRDefault="005F6458" w:rsidP="007743AA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BB0EA2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5F6458" w:rsidRPr="00B124F2" w:rsidRDefault="005F6458" w:rsidP="007743AA">
            <w:pPr>
              <w:ind w:right="113"/>
            </w:pPr>
            <w:r w:rsidRPr="00BB0EA2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5F6458" w:rsidRPr="00B124F2" w:rsidTr="006B4E95">
        <w:trPr>
          <w:cantSplit/>
          <w:trHeight w:val="253"/>
        </w:trPr>
        <w:tc>
          <w:tcPr>
            <w:tcW w:w="4860" w:type="dxa"/>
            <w:vMerge/>
            <w:vAlign w:val="center"/>
          </w:tcPr>
          <w:p w:rsidR="005F6458" w:rsidRPr="00BB0EA2" w:rsidRDefault="005F6458" w:rsidP="001B33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:rsidR="005F6458" w:rsidRPr="00B124F2" w:rsidRDefault="005F6458">
            <w:pPr>
              <w:ind w:left="113" w:right="113"/>
              <w:rPr>
                <w:sz w:val="22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5F6458" w:rsidRPr="00E77803" w:rsidRDefault="00363B3A" w:rsidP="00E77803">
            <w:pPr>
              <w:ind w:left="180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3B3A">
              <w:rPr>
                <w:rFonts w:ascii="Arial" w:hAnsi="Arial" w:cs="Arial"/>
                <w:sz w:val="16"/>
                <w:szCs w:val="16"/>
              </w:rPr>
              <w:t>Termin przekazania</w:t>
            </w:r>
            <w:r w:rsidRPr="00E7780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77803" w:rsidRPr="00E77803">
              <w:rPr>
                <w:rFonts w:ascii="Arial" w:hAnsi="Arial" w:cs="Arial"/>
                <w:sz w:val="16"/>
                <w:szCs w:val="16"/>
              </w:rPr>
              <w:t>do 10 dnia kalendarzowego po każdym kwartale z danymi narastającymi od początku roku do końca kwartału</w:t>
            </w:r>
            <w:r w:rsidR="00E778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7803" w:rsidRPr="00E77803">
              <w:rPr>
                <w:rFonts w:ascii="Arial" w:hAnsi="Arial" w:cs="Arial"/>
                <w:sz w:val="16"/>
                <w:szCs w:val="16"/>
              </w:rPr>
              <w:t>z wyłączeniem I kwartału 2020 r.</w:t>
            </w:r>
          </w:p>
        </w:tc>
      </w:tr>
      <w:tr w:rsidR="005F6458" w:rsidRPr="00B124F2" w:rsidTr="005A12FC">
        <w:trPr>
          <w:cantSplit/>
          <w:trHeight w:val="207"/>
        </w:trPr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5F6458" w:rsidRPr="00B124F2" w:rsidRDefault="005F6458">
            <w:pPr>
              <w:ind w:left="113" w:right="11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</w:tcBorders>
            <w:vAlign w:val="center"/>
          </w:tcPr>
          <w:p w:rsidR="005F6458" w:rsidRPr="00B124F2" w:rsidRDefault="005F6458" w:rsidP="00646F34">
            <w:pPr>
              <w:ind w:left="113" w:right="113"/>
              <w:jc w:val="center"/>
              <w:rPr>
                <w:sz w:val="22"/>
              </w:rPr>
            </w:pPr>
          </w:p>
          <w:p w:rsidR="005F6458" w:rsidRPr="00B124F2" w:rsidRDefault="005F6458" w:rsidP="00646F34">
            <w:pPr>
              <w:jc w:val="center"/>
              <w:rPr>
                <w:sz w:val="22"/>
              </w:rPr>
            </w:pPr>
            <w:r w:rsidRPr="00B124F2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rok 2020 r.</w:t>
            </w:r>
          </w:p>
          <w:p w:rsidR="005F6458" w:rsidRPr="00B124F2" w:rsidRDefault="005F6458" w:rsidP="00646F34">
            <w:pPr>
              <w:jc w:val="center"/>
              <w:rPr>
                <w:sz w:val="22"/>
              </w:rPr>
            </w:pPr>
          </w:p>
        </w:tc>
        <w:tc>
          <w:tcPr>
            <w:tcW w:w="5040" w:type="dxa"/>
            <w:vMerge/>
            <w:vAlign w:val="center"/>
          </w:tcPr>
          <w:p w:rsidR="005F6458" w:rsidRPr="00B124F2" w:rsidRDefault="005F6458">
            <w:pPr>
              <w:ind w:left="113" w:right="113"/>
              <w:rPr>
                <w:sz w:val="18"/>
              </w:rPr>
            </w:pPr>
          </w:p>
        </w:tc>
      </w:tr>
      <w:tr w:rsidR="0052278F" w:rsidRPr="00B124F2" w:rsidTr="005F6458">
        <w:trPr>
          <w:cantSplit/>
          <w:trHeight w:val="264"/>
        </w:trPr>
        <w:tc>
          <w:tcPr>
            <w:tcW w:w="48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2278F" w:rsidRPr="00B124F2" w:rsidRDefault="005F6458" w:rsidP="005F6458">
            <w:pPr>
              <w:ind w:right="113"/>
              <w:rPr>
                <w:rFonts w:ascii="Arial" w:hAnsi="Arial" w:cs="Arial"/>
                <w:bCs/>
                <w:sz w:val="18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Warszawska</w:t>
            </w:r>
          </w:p>
        </w:tc>
        <w:tc>
          <w:tcPr>
            <w:tcW w:w="5940" w:type="dxa"/>
            <w:vMerge/>
            <w:tcBorders>
              <w:bottom w:val="single" w:sz="8" w:space="0" w:color="auto"/>
            </w:tcBorders>
          </w:tcPr>
          <w:p w:rsidR="0052278F" w:rsidRPr="00B124F2" w:rsidRDefault="0052278F">
            <w:pPr>
              <w:ind w:left="113" w:right="113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</w:tcBorders>
          </w:tcPr>
          <w:p w:rsidR="0052278F" w:rsidRPr="00B124F2" w:rsidRDefault="0052278F">
            <w:pPr>
              <w:ind w:left="113" w:right="113"/>
              <w:rPr>
                <w:b/>
                <w:sz w:val="18"/>
              </w:rPr>
            </w:pPr>
          </w:p>
        </w:tc>
      </w:tr>
    </w:tbl>
    <w:p w:rsidR="00AC22E6" w:rsidRPr="00B124F2" w:rsidRDefault="00AC22E6">
      <w:pPr>
        <w:pStyle w:val="Nagwek2"/>
        <w:rPr>
          <w:sz w:val="4"/>
          <w:szCs w:val="4"/>
        </w:rPr>
      </w:pPr>
    </w:p>
    <w:p w:rsidR="0052278F" w:rsidRPr="00B124F2" w:rsidRDefault="0052278F">
      <w:pPr>
        <w:pStyle w:val="Nagwek2"/>
      </w:pPr>
      <w:r w:rsidRPr="00B124F2">
        <w:t>Dział 1. Ewidencja spraw ogółem</w:t>
      </w:r>
    </w:p>
    <w:p w:rsidR="0052278F" w:rsidRPr="00B124F2" w:rsidRDefault="0052278F">
      <w:pPr>
        <w:rPr>
          <w:sz w:val="4"/>
          <w:szCs w:val="4"/>
        </w:rPr>
      </w:pPr>
    </w:p>
    <w:tbl>
      <w:tblPr>
        <w:tblW w:w="15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"/>
        <w:gridCol w:w="172"/>
        <w:gridCol w:w="2340"/>
        <w:gridCol w:w="419"/>
        <w:gridCol w:w="426"/>
        <w:gridCol w:w="850"/>
        <w:gridCol w:w="992"/>
        <w:gridCol w:w="660"/>
        <w:gridCol w:w="993"/>
        <w:gridCol w:w="850"/>
        <w:gridCol w:w="709"/>
        <w:gridCol w:w="850"/>
        <w:gridCol w:w="851"/>
        <w:gridCol w:w="1134"/>
        <w:gridCol w:w="1134"/>
        <w:gridCol w:w="850"/>
        <w:gridCol w:w="709"/>
        <w:gridCol w:w="983"/>
        <w:gridCol w:w="738"/>
      </w:tblGrid>
      <w:tr w:rsidR="00DA05F1" w:rsidRPr="00353F7A" w:rsidTr="00DA05F1">
        <w:trPr>
          <w:cantSplit/>
          <w:trHeight w:val="211"/>
          <w:tblHeader/>
        </w:trPr>
        <w:tc>
          <w:tcPr>
            <w:tcW w:w="2700" w:type="dxa"/>
            <w:gridSpan w:val="3"/>
            <w:vMerge w:val="restart"/>
            <w:vAlign w:val="center"/>
          </w:tcPr>
          <w:p w:rsidR="00DA05F1" w:rsidRPr="00353F7A" w:rsidRDefault="00DA05F1" w:rsidP="00DA05F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353F7A">
              <w:rPr>
                <w:rFonts w:ascii="Arial" w:hAnsi="Arial" w:cs="Arial"/>
                <w:bCs/>
                <w:sz w:val="14"/>
              </w:rPr>
              <w:t>Sprawy wg repertoriów lub wykazów</w:t>
            </w:r>
          </w:p>
        </w:tc>
        <w:tc>
          <w:tcPr>
            <w:tcW w:w="419" w:type="dxa"/>
            <w:vMerge w:val="restart"/>
            <w:textDirection w:val="btLr"/>
            <w:vAlign w:val="center"/>
          </w:tcPr>
          <w:p w:rsidR="00DA05F1" w:rsidRPr="00353F7A" w:rsidRDefault="00DA05F1" w:rsidP="00DA05F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353F7A">
              <w:rPr>
                <w:rFonts w:ascii="Arial" w:hAnsi="Arial" w:cs="Arial"/>
                <w:bCs/>
                <w:sz w:val="14"/>
              </w:rPr>
              <w:t>symbol</w:t>
            </w:r>
          </w:p>
        </w:tc>
        <w:tc>
          <w:tcPr>
            <w:tcW w:w="426" w:type="dxa"/>
            <w:vMerge w:val="restart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Pozostało z ubiegłego roku</w:t>
            </w:r>
            <w:r w:rsidRPr="00353F7A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WPŁYNĘŁO</w:t>
            </w:r>
          </w:p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8031" w:type="dxa"/>
            <w:gridSpan w:val="9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  <w:vAlign w:val="center"/>
          </w:tcPr>
          <w:p w:rsidR="00DA05F1" w:rsidRPr="00353F7A" w:rsidRDefault="00DA05F1" w:rsidP="00DA05F1">
            <w:pPr>
              <w:ind w:left="-42" w:right="-38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odroczono</w:t>
            </w:r>
          </w:p>
        </w:tc>
        <w:tc>
          <w:tcPr>
            <w:tcW w:w="738" w:type="dxa"/>
            <w:vMerge w:val="restart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DA05F1" w:rsidRPr="00353F7A" w:rsidTr="00DA05F1">
        <w:trPr>
          <w:cantSplit/>
          <w:trHeight w:val="217"/>
          <w:tblHeader/>
        </w:trPr>
        <w:tc>
          <w:tcPr>
            <w:tcW w:w="2700" w:type="dxa"/>
            <w:gridSpan w:val="3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7371" w:type="dxa"/>
            <w:gridSpan w:val="8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z tego (w rubr. 3)</w:t>
            </w: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8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353F7A" w:rsidTr="00DA05F1">
        <w:trPr>
          <w:cantSplit/>
          <w:trHeight w:val="165"/>
          <w:tblHeader/>
        </w:trPr>
        <w:tc>
          <w:tcPr>
            <w:tcW w:w="2700" w:type="dxa"/>
            <w:gridSpan w:val="3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A05F1" w:rsidRPr="00353F7A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uwzględniono</w:t>
            </w:r>
          </w:p>
          <w:p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w całości</w:t>
            </w:r>
          </w:p>
          <w:p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lub w części</w:t>
            </w:r>
          </w:p>
        </w:tc>
        <w:tc>
          <w:tcPr>
            <w:tcW w:w="850" w:type="dxa"/>
            <w:vMerge w:val="restart"/>
            <w:vAlign w:val="center"/>
          </w:tcPr>
          <w:p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oddalono</w:t>
            </w:r>
          </w:p>
        </w:tc>
        <w:tc>
          <w:tcPr>
            <w:tcW w:w="709" w:type="dxa"/>
            <w:vMerge w:val="restart"/>
            <w:vAlign w:val="center"/>
          </w:tcPr>
          <w:p w:rsidR="00DA05F1" w:rsidRPr="00353F7A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 xml:space="preserve">zwrócono </w:t>
            </w:r>
          </w:p>
        </w:tc>
        <w:tc>
          <w:tcPr>
            <w:tcW w:w="850" w:type="dxa"/>
            <w:vMerge w:val="restart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odrzucono</w:t>
            </w:r>
          </w:p>
        </w:tc>
        <w:tc>
          <w:tcPr>
            <w:tcW w:w="3119" w:type="dxa"/>
            <w:gridSpan w:val="3"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Umorzono</w:t>
            </w:r>
          </w:p>
        </w:tc>
        <w:tc>
          <w:tcPr>
            <w:tcW w:w="850" w:type="dxa"/>
            <w:vMerge w:val="restart"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Inne załatwienia</w:t>
            </w: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353F7A" w:rsidTr="00DA05F1">
        <w:trPr>
          <w:cantSplit/>
          <w:trHeight w:val="332"/>
          <w:tblHeader/>
        </w:trPr>
        <w:tc>
          <w:tcPr>
            <w:tcW w:w="2700" w:type="dxa"/>
            <w:gridSpan w:val="3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2268" w:type="dxa"/>
            <w:gridSpan w:val="2"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w tym w wyniku</w:t>
            </w: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353F7A" w:rsidTr="00DA05F1">
        <w:trPr>
          <w:cantSplit/>
          <w:trHeight w:val="330"/>
          <w:tblHeader/>
        </w:trPr>
        <w:tc>
          <w:tcPr>
            <w:tcW w:w="2700" w:type="dxa"/>
            <w:gridSpan w:val="3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cofnięcia pozwu/odwołania/zażalenia</w:t>
            </w:r>
          </w:p>
        </w:tc>
        <w:tc>
          <w:tcPr>
            <w:tcW w:w="1134" w:type="dxa"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353F7A">
              <w:rPr>
                <w:rFonts w:ascii="Arial" w:hAnsi="Arial" w:cs="Arial"/>
                <w:sz w:val="14"/>
              </w:rPr>
              <w:t>zawarcia ugody przed sądem</w:t>
            </w:r>
          </w:p>
        </w:tc>
        <w:tc>
          <w:tcPr>
            <w:tcW w:w="850" w:type="dxa"/>
            <w:vMerge/>
            <w:vAlign w:val="center"/>
          </w:tcPr>
          <w:p w:rsidR="00DA05F1" w:rsidRPr="00353F7A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  <w:r w:rsidRPr="00353F7A">
              <w:rPr>
                <w:rFonts w:ascii="Arial" w:hAnsi="Arial" w:cs="Arial"/>
                <w:sz w:val="12"/>
              </w:rPr>
              <w:t>ogółem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  <w:r w:rsidRPr="00353F7A">
              <w:rPr>
                <w:rFonts w:ascii="Arial" w:hAnsi="Arial" w:cs="Arial"/>
                <w:sz w:val="12"/>
              </w:rPr>
              <w:t>w tym publikację orzeczenia</w:t>
            </w:r>
          </w:p>
        </w:tc>
        <w:tc>
          <w:tcPr>
            <w:tcW w:w="738" w:type="dxa"/>
            <w:vMerge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353F7A" w:rsidTr="00DA05F1">
        <w:trPr>
          <w:cantSplit/>
          <w:tblHeader/>
        </w:trPr>
        <w:tc>
          <w:tcPr>
            <w:tcW w:w="2700" w:type="dxa"/>
            <w:gridSpan w:val="3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419" w:type="dxa"/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60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DA05F1" w:rsidRPr="00353F7A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53F7A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</w:tr>
      <w:tr w:rsidR="0068286E" w:rsidRPr="00353F7A" w:rsidTr="00DA05F1">
        <w:trPr>
          <w:cantSplit/>
          <w:trHeight w:val="227"/>
        </w:trPr>
        <w:tc>
          <w:tcPr>
            <w:tcW w:w="2700" w:type="dxa"/>
            <w:gridSpan w:val="3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b/>
                <w:bCs/>
                <w:sz w:val="16"/>
              </w:rPr>
              <w:t xml:space="preserve">Ogółem </w:t>
            </w:r>
            <w:r w:rsidRPr="005D02BF">
              <w:rPr>
                <w:rFonts w:ascii="Arial" w:hAnsi="Arial" w:cs="Arial"/>
                <w:sz w:val="14"/>
              </w:rPr>
              <w:t>(w. 02 do 04,10,11,20, 23, 26</w:t>
            </w:r>
            <w:r w:rsidR="002E2C0C">
              <w:rPr>
                <w:rFonts w:ascii="Arial" w:hAnsi="Arial" w:cs="Arial"/>
                <w:sz w:val="14"/>
              </w:rPr>
              <w:t xml:space="preserve"> do</w:t>
            </w:r>
            <w:r w:rsidRPr="005D02BF">
              <w:rPr>
                <w:rFonts w:ascii="Arial" w:hAnsi="Arial" w:cs="Arial"/>
                <w:sz w:val="14"/>
              </w:rPr>
              <w:t xml:space="preserve"> 2</w:t>
            </w:r>
            <w:r w:rsidR="002E2C0C">
              <w:rPr>
                <w:rFonts w:ascii="Arial" w:hAnsi="Arial" w:cs="Arial"/>
                <w:sz w:val="14"/>
              </w:rPr>
              <w:t>8</w:t>
            </w:r>
            <w:r w:rsidRPr="005D02BF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1.011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1.103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827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1.287</w:t>
            </w:r>
          </w:p>
        </w:tc>
      </w:tr>
      <w:tr w:rsidR="0068286E" w:rsidRPr="00353F7A" w:rsidTr="00044DEE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b/>
                <w:bCs/>
                <w:sz w:val="16"/>
                <w:lang w:val="en-US"/>
              </w:rPr>
              <w:t>AmC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:rsidTr="00DA05F1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b/>
                <w:bCs/>
                <w:sz w:val="16"/>
                <w:lang w:val="en-US"/>
              </w:rPr>
              <w:t>AmE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517</w:t>
            </w:r>
          </w:p>
        </w:tc>
      </w:tr>
      <w:tr w:rsidR="0068286E" w:rsidRPr="00353F7A" w:rsidTr="00DA05F1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b/>
                <w:bCs/>
                <w:sz w:val="16"/>
                <w:lang w:val="en-US"/>
              </w:rPr>
              <w:t>AmK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en-US"/>
              </w:rPr>
              <w:t>04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68286E" w:rsidRPr="00353F7A" w:rsidTr="00DA05F1">
        <w:trPr>
          <w:cantSplit/>
          <w:trHeight w:hRule="exact" w:val="561"/>
        </w:trPr>
        <w:tc>
          <w:tcPr>
            <w:tcW w:w="188" w:type="dxa"/>
            <w:vMerge w:val="restart"/>
            <w:textDirection w:val="btLr"/>
            <w:vAlign w:val="center"/>
          </w:tcPr>
          <w:p w:rsidR="0068286E" w:rsidRPr="005D02BF" w:rsidRDefault="0068286E" w:rsidP="00DA05F1">
            <w:pPr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  <w:lang w:val="en-US"/>
              </w:rPr>
              <w:t>w tym</w:t>
            </w:r>
          </w:p>
        </w:tc>
        <w:tc>
          <w:tcPr>
            <w:tcW w:w="2512" w:type="dxa"/>
            <w:gridSpan w:val="2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przyznanie otwartego dostępu do trasy międzynarodowej (art. 29c ust. 2, 3 i 9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727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05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:rsidTr="00DA05F1">
        <w:trPr>
          <w:cantSplit/>
          <w:trHeight w:hRule="exact" w:val="413"/>
        </w:trPr>
        <w:tc>
          <w:tcPr>
            <w:tcW w:w="188" w:type="dxa"/>
            <w:vMerge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przydzielenie zdolności przepustowej na sieci kolejowej (art. 29e ust. 3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728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06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:rsidTr="00DA05F1">
        <w:trPr>
          <w:cantSplit/>
          <w:trHeight w:hRule="exact" w:val="432"/>
        </w:trPr>
        <w:tc>
          <w:tcPr>
            <w:tcW w:w="188" w:type="dxa"/>
            <w:vMerge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wykorzystanie zdolności przepustowej na sieci kolejowej (art. 30d ust. 3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729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07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:rsidTr="00DA05F1">
        <w:trPr>
          <w:cantSplit/>
          <w:trHeight w:hRule="exact" w:val="411"/>
        </w:trPr>
        <w:tc>
          <w:tcPr>
            <w:tcW w:w="188" w:type="dxa"/>
            <w:vMerge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zatwierdzenie cenników zarządcy kolejowego (art. 33 ust. 15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730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08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8286E" w:rsidRPr="00353F7A" w:rsidTr="00DA05F1">
        <w:trPr>
          <w:cantSplit/>
          <w:trHeight w:hRule="exact" w:val="431"/>
        </w:trPr>
        <w:tc>
          <w:tcPr>
            <w:tcW w:w="188" w:type="dxa"/>
            <w:vMerge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nałożenie kar pieniężnych (art. 66 ust. 1, 2, 2aa, 3 ustawy z dnia 28 marca 2003 r. o transporcie kolejowym)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5D02BF">
              <w:rPr>
                <w:rFonts w:ascii="Arial" w:hAnsi="Arial" w:cs="Arial"/>
                <w:sz w:val="14"/>
                <w:lang w:val="en-US"/>
              </w:rPr>
              <w:t>731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09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8286E" w:rsidRPr="00353F7A" w:rsidTr="00DA05F1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4"/>
                <w:lang w:val="de-DE"/>
              </w:rPr>
            </w:pPr>
            <w:r w:rsidRPr="005D02BF">
              <w:rPr>
                <w:rFonts w:ascii="Arial" w:hAnsi="Arial" w:cs="Arial"/>
                <w:b/>
                <w:bCs/>
                <w:sz w:val="16"/>
                <w:lang w:val="de-DE"/>
              </w:rPr>
              <w:t>AmA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10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</w:tr>
      <w:tr w:rsidR="0068286E" w:rsidRPr="00353F7A" w:rsidTr="00DA05F1">
        <w:trPr>
          <w:cantSplit/>
          <w:trHeight w:hRule="exact" w:val="227"/>
        </w:trPr>
        <w:tc>
          <w:tcPr>
            <w:tcW w:w="2700" w:type="dxa"/>
            <w:gridSpan w:val="3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4"/>
                <w:lang w:val="de-DE"/>
              </w:rPr>
            </w:pPr>
            <w:r w:rsidRPr="005D02BF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AmT - </w:t>
            </w:r>
            <w:r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>razem (w. 07 do14)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11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</w:t>
            </w:r>
          </w:p>
        </w:tc>
      </w:tr>
      <w:tr w:rsidR="0068286E" w:rsidRPr="00353F7A" w:rsidTr="00DA05F1">
        <w:trPr>
          <w:cantSplit/>
          <w:trHeight w:val="227"/>
        </w:trPr>
        <w:tc>
          <w:tcPr>
            <w:tcW w:w="36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8286E" w:rsidRPr="005D02BF" w:rsidRDefault="0068286E" w:rsidP="00DA05F1">
            <w:pPr>
              <w:ind w:left="113"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Sprawy dotyczące odwołań od decyzji Prezesa Urzędu Komunikacji Elektronicznej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8286E" w:rsidRPr="005D02BF" w:rsidRDefault="0068286E" w:rsidP="00DA05F1">
            <w:pPr>
              <w:ind w:right="-56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ustaleniu znaczącej pozycji rynkowej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ind w:left="-70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700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12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</w:tr>
      <w:tr w:rsidR="0068286E" w:rsidRPr="00353F7A" w:rsidTr="00DA05F1">
        <w:trPr>
          <w:cantSplit/>
          <w:trHeight w:val="289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nałożenie, zniesienie, zmianę lub uchylenie obowiązków regulacyjnych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701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  <w:lang w:val="de-DE"/>
              </w:rPr>
              <w:t>13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8286E" w:rsidRPr="00353F7A" w:rsidTr="00DA05F1">
        <w:trPr>
          <w:cantSplit/>
          <w:trHeight w:val="227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286E" w:rsidRPr="005D02BF" w:rsidRDefault="0068286E" w:rsidP="00DA05F1">
            <w:pPr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o nałożenie kar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702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</w:tr>
      <w:tr w:rsidR="0068286E" w:rsidRPr="00353F7A" w:rsidTr="00DA05F1">
        <w:trPr>
          <w:cantSplit/>
          <w:trHeight w:val="289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68286E" w:rsidRPr="005D02BF" w:rsidRDefault="0068286E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286E" w:rsidRPr="005D02BF" w:rsidRDefault="0068286E" w:rsidP="00DA05F1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o których mowa w art. 43a ustawy z dnia 16 lipca 2004 r. Prawo telekomunikacyjne (Dz. U. 2017 r. poz. 1907)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703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:rsidTr="00DA05F1">
        <w:trPr>
          <w:cantSplit/>
          <w:trHeight w:val="289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68286E" w:rsidRPr="005D02BF" w:rsidRDefault="0068286E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286E" w:rsidRPr="005D02BF" w:rsidRDefault="0068286E" w:rsidP="00DA05F1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o których mowa w art. 201 ust. 3 ustawy z dnia 16 lipca 2004 r. Prawo telekomunikacyjne (Dz. U. z 2017 r. poz. 1907)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704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286E" w:rsidRPr="00353F7A" w:rsidTr="00DA05F1">
        <w:trPr>
          <w:cantSplit/>
          <w:trHeight w:val="289"/>
        </w:trPr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68286E" w:rsidRPr="005D02BF" w:rsidRDefault="0068286E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8286E" w:rsidRPr="005D02BF" w:rsidRDefault="0068286E" w:rsidP="00DA05F1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705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8286E" w:rsidRPr="005D02BF" w:rsidRDefault="0068286E" w:rsidP="00DA05F1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850" w:type="dxa"/>
            <w:vAlign w:val="center"/>
          </w:tcPr>
          <w:p w:rsidR="0068286E" w:rsidRPr="005D02BF" w:rsidRDefault="006828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8286E" w:rsidRDefault="0068286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DA05F1" w:rsidRPr="005D02BF" w:rsidRDefault="00DA05F1" w:rsidP="00DA05F1">
      <w:pPr>
        <w:pStyle w:val="Nagwek2"/>
      </w:pPr>
      <w:r w:rsidRPr="005D02BF">
        <w:lastRenderedPageBreak/>
        <w:t>Dział 1. Ewidencja spraw ogółem (dok.)</w:t>
      </w:r>
    </w:p>
    <w:p w:rsidR="00DA05F1" w:rsidRPr="005D02BF" w:rsidRDefault="00DA05F1" w:rsidP="00DA05F1">
      <w:pPr>
        <w:rPr>
          <w:sz w:val="4"/>
          <w:szCs w:val="4"/>
        </w:rPr>
      </w:pPr>
    </w:p>
    <w:tbl>
      <w:tblPr>
        <w:tblW w:w="15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12"/>
        <w:gridCol w:w="185"/>
        <w:gridCol w:w="2340"/>
        <w:gridCol w:w="419"/>
        <w:gridCol w:w="426"/>
        <w:gridCol w:w="850"/>
        <w:gridCol w:w="992"/>
        <w:gridCol w:w="660"/>
        <w:gridCol w:w="993"/>
        <w:gridCol w:w="850"/>
        <w:gridCol w:w="709"/>
        <w:gridCol w:w="850"/>
        <w:gridCol w:w="851"/>
        <w:gridCol w:w="1134"/>
        <w:gridCol w:w="1134"/>
        <w:gridCol w:w="850"/>
        <w:gridCol w:w="709"/>
        <w:gridCol w:w="983"/>
        <w:gridCol w:w="738"/>
      </w:tblGrid>
      <w:tr w:rsidR="00DA05F1" w:rsidRPr="005D02BF" w:rsidTr="00DA05F1">
        <w:trPr>
          <w:cantSplit/>
          <w:trHeight w:val="211"/>
          <w:tblHeader/>
        </w:trPr>
        <w:tc>
          <w:tcPr>
            <w:tcW w:w="2700" w:type="dxa"/>
            <w:gridSpan w:val="4"/>
            <w:vMerge w:val="restart"/>
            <w:vAlign w:val="center"/>
          </w:tcPr>
          <w:p w:rsidR="00DA05F1" w:rsidRPr="005D02BF" w:rsidRDefault="00DA05F1" w:rsidP="00DA05F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5D02BF">
              <w:rPr>
                <w:rFonts w:ascii="Arial" w:hAnsi="Arial" w:cs="Arial"/>
                <w:bCs/>
                <w:sz w:val="14"/>
              </w:rPr>
              <w:t>Sprawy wg repertoriów lub wykazów</w:t>
            </w:r>
          </w:p>
        </w:tc>
        <w:tc>
          <w:tcPr>
            <w:tcW w:w="419" w:type="dxa"/>
            <w:vMerge w:val="restart"/>
            <w:textDirection w:val="btLr"/>
            <w:vAlign w:val="center"/>
          </w:tcPr>
          <w:p w:rsidR="00DA05F1" w:rsidRPr="005D02BF" w:rsidRDefault="00DA05F1" w:rsidP="00DA05F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5D02BF">
              <w:rPr>
                <w:rFonts w:ascii="Arial" w:hAnsi="Arial" w:cs="Arial"/>
                <w:bCs/>
                <w:sz w:val="14"/>
              </w:rPr>
              <w:t>symbol</w:t>
            </w:r>
          </w:p>
        </w:tc>
        <w:tc>
          <w:tcPr>
            <w:tcW w:w="426" w:type="dxa"/>
            <w:vMerge w:val="restart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Pozostało z ubiegłego roku</w:t>
            </w:r>
            <w:r w:rsidRPr="005D02BF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WPŁYNĘŁO</w:t>
            </w:r>
          </w:p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8031" w:type="dxa"/>
            <w:gridSpan w:val="9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1692" w:type="dxa"/>
            <w:gridSpan w:val="2"/>
            <w:vMerge w:val="restart"/>
            <w:shd w:val="clear" w:color="auto" w:fill="auto"/>
            <w:vAlign w:val="center"/>
          </w:tcPr>
          <w:p w:rsidR="00DA05F1" w:rsidRPr="005D02BF" w:rsidRDefault="00DA05F1" w:rsidP="00DA05F1">
            <w:pPr>
              <w:ind w:left="-42" w:right="-38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odroczono</w:t>
            </w:r>
          </w:p>
        </w:tc>
        <w:tc>
          <w:tcPr>
            <w:tcW w:w="738" w:type="dxa"/>
            <w:vMerge w:val="restart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DA05F1" w:rsidRPr="005D02BF" w:rsidTr="00DA05F1">
        <w:trPr>
          <w:cantSplit/>
          <w:trHeight w:val="217"/>
          <w:tblHeader/>
        </w:trPr>
        <w:tc>
          <w:tcPr>
            <w:tcW w:w="2700" w:type="dxa"/>
            <w:gridSpan w:val="4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7371" w:type="dxa"/>
            <w:gridSpan w:val="8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z tego (w rubr. 3)</w:t>
            </w: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38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5D02BF" w:rsidTr="00DA05F1">
        <w:trPr>
          <w:cantSplit/>
          <w:trHeight w:val="165"/>
          <w:tblHeader/>
        </w:trPr>
        <w:tc>
          <w:tcPr>
            <w:tcW w:w="2700" w:type="dxa"/>
            <w:gridSpan w:val="4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A05F1" w:rsidRPr="005D02BF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uwzględniono</w:t>
            </w:r>
          </w:p>
          <w:p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w całości</w:t>
            </w:r>
          </w:p>
          <w:p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lub w części</w:t>
            </w:r>
          </w:p>
        </w:tc>
        <w:tc>
          <w:tcPr>
            <w:tcW w:w="850" w:type="dxa"/>
            <w:vMerge w:val="restart"/>
            <w:vAlign w:val="center"/>
          </w:tcPr>
          <w:p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oddalono</w:t>
            </w:r>
          </w:p>
        </w:tc>
        <w:tc>
          <w:tcPr>
            <w:tcW w:w="709" w:type="dxa"/>
            <w:vMerge w:val="restart"/>
            <w:vAlign w:val="center"/>
          </w:tcPr>
          <w:p w:rsidR="00DA05F1" w:rsidRPr="005D02BF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 xml:space="preserve">zwrócono </w:t>
            </w:r>
          </w:p>
        </w:tc>
        <w:tc>
          <w:tcPr>
            <w:tcW w:w="850" w:type="dxa"/>
            <w:vMerge w:val="restart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odrzucono</w:t>
            </w:r>
          </w:p>
        </w:tc>
        <w:tc>
          <w:tcPr>
            <w:tcW w:w="3119" w:type="dxa"/>
            <w:gridSpan w:val="3"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Umorzono</w:t>
            </w:r>
          </w:p>
        </w:tc>
        <w:tc>
          <w:tcPr>
            <w:tcW w:w="850" w:type="dxa"/>
            <w:vMerge w:val="restart"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Inne załatwienia</w:t>
            </w: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5D02BF" w:rsidTr="00DA05F1">
        <w:trPr>
          <w:cantSplit/>
          <w:trHeight w:val="332"/>
          <w:tblHeader/>
        </w:trPr>
        <w:tc>
          <w:tcPr>
            <w:tcW w:w="2700" w:type="dxa"/>
            <w:gridSpan w:val="4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2268" w:type="dxa"/>
            <w:gridSpan w:val="2"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w tym w wyniku</w:t>
            </w: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gridSpan w:val="2"/>
            <w:vMerge/>
            <w:shd w:val="clear" w:color="auto" w:fill="auto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8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5D02BF" w:rsidTr="00DA05F1">
        <w:trPr>
          <w:cantSplit/>
          <w:trHeight w:val="330"/>
          <w:tblHeader/>
        </w:trPr>
        <w:tc>
          <w:tcPr>
            <w:tcW w:w="2700" w:type="dxa"/>
            <w:gridSpan w:val="4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19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6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6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3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cofnięcia pozwu/odwołania/zażalenia</w:t>
            </w:r>
          </w:p>
        </w:tc>
        <w:tc>
          <w:tcPr>
            <w:tcW w:w="1134" w:type="dxa"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sz w:val="14"/>
              </w:rPr>
              <w:t>zawarcia ugody przed sądem</w:t>
            </w:r>
          </w:p>
        </w:tc>
        <w:tc>
          <w:tcPr>
            <w:tcW w:w="850" w:type="dxa"/>
            <w:vMerge/>
            <w:vAlign w:val="center"/>
          </w:tcPr>
          <w:p w:rsidR="00DA05F1" w:rsidRPr="005D02BF" w:rsidRDefault="00DA05F1" w:rsidP="00DA05F1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  <w:r w:rsidRPr="005D02BF">
              <w:rPr>
                <w:rFonts w:ascii="Arial" w:hAnsi="Arial" w:cs="Arial"/>
                <w:sz w:val="12"/>
              </w:rPr>
              <w:t>ogółem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2"/>
              </w:rPr>
            </w:pPr>
            <w:r w:rsidRPr="005D02BF">
              <w:rPr>
                <w:rFonts w:ascii="Arial" w:hAnsi="Arial" w:cs="Arial"/>
                <w:sz w:val="12"/>
              </w:rPr>
              <w:t>w tym publikację orzeczenia</w:t>
            </w:r>
          </w:p>
        </w:tc>
        <w:tc>
          <w:tcPr>
            <w:tcW w:w="738" w:type="dxa"/>
            <w:vMerge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A05F1" w:rsidRPr="005D02BF" w:rsidTr="00DA05F1">
        <w:trPr>
          <w:cantSplit/>
          <w:tblHeader/>
        </w:trPr>
        <w:tc>
          <w:tcPr>
            <w:tcW w:w="2700" w:type="dxa"/>
            <w:gridSpan w:val="4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419" w:type="dxa"/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A05F1" w:rsidRPr="005D02BF" w:rsidRDefault="00DA05F1" w:rsidP="00DA05F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</w:tr>
      <w:tr w:rsidR="0065345C" w:rsidRPr="005D02BF" w:rsidTr="00044DEE">
        <w:trPr>
          <w:cantSplit/>
          <w:trHeight w:val="904"/>
        </w:trPr>
        <w:tc>
          <w:tcPr>
            <w:tcW w:w="360" w:type="dxa"/>
            <w:gridSpan w:val="3"/>
            <w:vMerge w:val="restart"/>
            <w:shd w:val="clear" w:color="auto" w:fill="auto"/>
            <w:vAlign w:val="center"/>
          </w:tcPr>
          <w:p w:rsidR="0065345C" w:rsidRPr="005D02BF" w:rsidRDefault="0065345C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5345C" w:rsidRPr="005D02BF" w:rsidRDefault="0065345C" w:rsidP="00DA05F1">
            <w:pPr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o których mowa w art. 7 ust. 1, art. 13 ust. 2, art. 18 ust. 3, art. 20, art. 22 ust. 1, art. 25d ust. 1, art. 27 ust. 6 i 9, art. 30 ust. 5 i art. 35a ust. 3, ustawy z dnia 7 maja 2010 r. o wspieraniu rozwoju usług i sieci telekomunikacyjnych (Dz. U. z 2016 r., poz. 1537, z późn. zm.)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ind w:left="-70" w:right="-72"/>
              <w:jc w:val="center"/>
            </w:pPr>
            <w:r w:rsidRPr="005D02BF">
              <w:rPr>
                <w:rFonts w:ascii="Arial" w:hAnsi="Arial" w:cs="Arial"/>
                <w:sz w:val="12"/>
                <w:szCs w:val="12"/>
              </w:rPr>
              <w:t>706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992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6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9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8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65345C" w:rsidRPr="005D02BF" w:rsidTr="00DA05F1">
        <w:trPr>
          <w:cantSplit/>
          <w:trHeight w:val="227"/>
        </w:trPr>
        <w:tc>
          <w:tcPr>
            <w:tcW w:w="360" w:type="dxa"/>
            <w:gridSpan w:val="3"/>
            <w:vMerge/>
            <w:shd w:val="clear" w:color="auto" w:fill="auto"/>
            <w:vAlign w:val="center"/>
          </w:tcPr>
          <w:p w:rsidR="0065345C" w:rsidRPr="005D02BF" w:rsidRDefault="0065345C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5345C" w:rsidRPr="005D02BF" w:rsidRDefault="0065345C" w:rsidP="00DA05F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inne bez symbolu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ind w:left="-70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345C" w:rsidRPr="005D02BF" w:rsidTr="00044DEE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:rsidR="0065345C" w:rsidRPr="005D02BF" w:rsidRDefault="0065345C" w:rsidP="00EE4424">
            <w:pPr>
              <w:rPr>
                <w:rFonts w:ascii="Arial" w:hAnsi="Arial" w:cs="Arial"/>
                <w:b/>
                <w:bCs/>
                <w:sz w:val="16"/>
              </w:rPr>
            </w:pPr>
            <w:r w:rsidRPr="005D02BF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AmW </w:t>
            </w:r>
            <w:r w:rsidR="00EE4424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r w:rsidR="00EE4424"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 xml:space="preserve">razem (w. </w:t>
            </w:r>
            <w:r w:rsidR="00EE4424">
              <w:rPr>
                <w:rFonts w:ascii="Arial" w:hAnsi="Arial" w:cs="Arial"/>
                <w:bCs/>
                <w:sz w:val="14"/>
                <w:szCs w:val="14"/>
                <w:lang w:val="de-DE"/>
              </w:rPr>
              <w:t>21</w:t>
            </w:r>
            <w:r w:rsidR="00EE4424"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 xml:space="preserve"> </w:t>
            </w:r>
            <w:r w:rsidR="00EE4424">
              <w:rPr>
                <w:rFonts w:ascii="Arial" w:hAnsi="Arial" w:cs="Arial"/>
                <w:bCs/>
                <w:sz w:val="14"/>
                <w:szCs w:val="14"/>
                <w:lang w:val="de-DE"/>
              </w:rPr>
              <w:t>+ 22</w:t>
            </w:r>
            <w:r w:rsidR="00EE4424" w:rsidRPr="005D02BF">
              <w:rPr>
                <w:rFonts w:ascii="Arial" w:hAnsi="Arial" w:cs="Arial"/>
                <w:bCs/>
                <w:sz w:val="14"/>
                <w:szCs w:val="14"/>
                <w:lang w:val="de-DE"/>
              </w:rPr>
              <w:t>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992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6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9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65345C" w:rsidRPr="005D02BF" w:rsidTr="00044DEE">
        <w:trPr>
          <w:cantSplit/>
          <w:trHeight w:val="227"/>
        </w:trPr>
        <w:tc>
          <w:tcPr>
            <w:tcW w:w="163" w:type="dxa"/>
            <w:vMerge w:val="restart"/>
            <w:textDirection w:val="btLr"/>
            <w:vAlign w:val="center"/>
          </w:tcPr>
          <w:p w:rsidR="0065345C" w:rsidRPr="005D02BF" w:rsidRDefault="00EE4424" w:rsidP="00DA05F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n-US"/>
              </w:rPr>
              <w:t>z tego</w:t>
            </w:r>
          </w:p>
        </w:tc>
        <w:tc>
          <w:tcPr>
            <w:tcW w:w="2537" w:type="dxa"/>
            <w:gridSpan w:val="3"/>
            <w:vAlign w:val="center"/>
          </w:tcPr>
          <w:p w:rsidR="0065345C" w:rsidRPr="005D02BF" w:rsidRDefault="0065345C" w:rsidP="00DA05F1">
            <w:pPr>
              <w:rPr>
                <w:rFonts w:ascii="Arial" w:hAnsi="Arial" w:cs="Arial"/>
                <w:b/>
                <w:bCs/>
                <w:sz w:val="16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 xml:space="preserve"> o odmowę zawarcia umowy o zaopatrzenie w wodę lub odprowadzenie ścieków przez przedsiębiorstwo wodociągowo-kanalizacyjne (art. 27e ustawy z dnia 7 czerwca 2001 r. o zbiorowym zaopatrzeniu w wodę i zbiorowym odprowadzaniu ścieków)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725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6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</w:tr>
      <w:tr w:rsidR="0065345C" w:rsidRPr="005D02BF" w:rsidTr="00044DEE">
        <w:trPr>
          <w:cantSplit/>
          <w:trHeight w:val="227"/>
        </w:trPr>
        <w:tc>
          <w:tcPr>
            <w:tcW w:w="163" w:type="dxa"/>
            <w:vMerge/>
            <w:vAlign w:val="center"/>
          </w:tcPr>
          <w:p w:rsidR="0065345C" w:rsidRPr="005D02BF" w:rsidRDefault="0065345C" w:rsidP="00DA05F1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65345C" w:rsidRPr="005D02BF" w:rsidRDefault="0065345C" w:rsidP="00DA05F1">
            <w:pPr>
              <w:rPr>
                <w:rFonts w:ascii="Arial" w:hAnsi="Arial" w:cs="Arial"/>
                <w:b/>
                <w:bCs/>
                <w:sz w:val="16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o odcięcie dostawy wody lub zamknięcie przyłącza kanalizacyjnego lub odmowy przyłączenia do sieci nieruchomości osobie ubiegającej się o przyłączenie nieruchomości do sieci (art. 27e ustawy z dnia 7 czerwca 2001 r. o zbiorowym zaopatrzeniu w wodę i zbiorowym odprowadzaniu ścieków)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726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92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6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99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65345C" w:rsidRPr="005D02BF" w:rsidTr="00044DEE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:rsidR="0065345C" w:rsidRPr="005D02BF" w:rsidRDefault="0065345C" w:rsidP="00DA05F1">
            <w:pPr>
              <w:rPr>
                <w:rFonts w:ascii="Arial" w:hAnsi="Arial" w:cs="Arial"/>
                <w:b/>
                <w:bCs/>
                <w:sz w:val="16"/>
              </w:rPr>
            </w:pPr>
            <w:r w:rsidRPr="005D02BF">
              <w:rPr>
                <w:rFonts w:ascii="Arial" w:hAnsi="Arial" w:cs="Arial"/>
                <w:b/>
                <w:bCs/>
                <w:sz w:val="16"/>
              </w:rPr>
              <w:t>Amz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ind w:left="-70" w:right="-7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992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66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99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</w:tr>
      <w:tr w:rsidR="0065345C" w:rsidRPr="005D02BF" w:rsidTr="00044DEE">
        <w:trPr>
          <w:cantSplit/>
          <w:trHeight w:val="611"/>
        </w:trPr>
        <w:tc>
          <w:tcPr>
            <w:tcW w:w="175" w:type="dxa"/>
            <w:gridSpan w:val="2"/>
            <w:vMerge w:val="restart"/>
            <w:textDirection w:val="btLr"/>
            <w:vAlign w:val="center"/>
          </w:tcPr>
          <w:p w:rsidR="0065345C" w:rsidRPr="005D02BF" w:rsidRDefault="0065345C" w:rsidP="00DA05F1">
            <w:pPr>
              <w:ind w:left="42" w:right="-42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bCs/>
                <w:sz w:val="12"/>
                <w:szCs w:val="12"/>
                <w:lang w:val="en-US"/>
              </w:rPr>
              <w:t>w tym</w:t>
            </w:r>
          </w:p>
        </w:tc>
        <w:tc>
          <w:tcPr>
            <w:tcW w:w="2525" w:type="dxa"/>
            <w:gridSpan w:val="2"/>
            <w:vAlign w:val="center"/>
          </w:tcPr>
          <w:p w:rsidR="0065345C" w:rsidRPr="005D02BF" w:rsidRDefault="0065345C" w:rsidP="00DA05F1">
            <w:pPr>
              <w:ind w:left="42" w:right="-42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zażalenia na postanowienie Prezesa Urzędu Komunikacji Elektronicznej, o którym mowa w art. 23 ustawy z dnia 16 lipca 2004 r. Prawo telekomunikacyjne (Dz. U. z 2017 r. poz. 1907)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ind w:left="-70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735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345C" w:rsidRPr="005D02BF" w:rsidTr="00044DEE">
        <w:trPr>
          <w:cantSplit/>
          <w:trHeight w:val="535"/>
        </w:trPr>
        <w:tc>
          <w:tcPr>
            <w:tcW w:w="175" w:type="dxa"/>
            <w:gridSpan w:val="2"/>
            <w:vMerge/>
            <w:vAlign w:val="center"/>
          </w:tcPr>
          <w:p w:rsidR="0065345C" w:rsidRPr="005D02BF" w:rsidRDefault="0065345C" w:rsidP="00DA05F1">
            <w:pPr>
              <w:ind w:left="42" w:right="-42"/>
              <w:jc w:val="both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65345C" w:rsidRPr="005D02BF" w:rsidRDefault="0065345C" w:rsidP="00DA05F1">
            <w:pPr>
              <w:ind w:left="42" w:right="-42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5D02BF">
              <w:rPr>
                <w:rFonts w:ascii="Arial" w:hAnsi="Arial" w:cs="Arial"/>
                <w:sz w:val="11"/>
                <w:szCs w:val="11"/>
              </w:rPr>
              <w:t>zażalenia na postanowienia dyrektora regionalnego zarządu gospodarki wodnej Państwowego Gospodarstwa Wodnego Wody Polskie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ind w:left="-70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740w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5345C" w:rsidRPr="005D02BF" w:rsidRDefault="0065345C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6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99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65345C" w:rsidRPr="005D02BF" w:rsidRDefault="0065345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</w:tr>
      <w:tr w:rsidR="00863064" w:rsidRPr="005D02BF" w:rsidTr="00DA05F1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:rsidR="00863064" w:rsidRPr="005D02BF" w:rsidRDefault="00863064" w:rsidP="00DA05F1">
            <w:pPr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b/>
                <w:bCs/>
                <w:sz w:val="16"/>
              </w:rPr>
              <w:t>Amo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863064" w:rsidRPr="005D02BF" w:rsidRDefault="00863064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63064" w:rsidRPr="005D02BF" w:rsidRDefault="00863064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85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6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93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63064" w:rsidRPr="005D02BF" w:rsidTr="002E2C0C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:rsidR="00863064" w:rsidRPr="005D02BF" w:rsidRDefault="00863064" w:rsidP="00DA05F1">
            <w:pPr>
              <w:rPr>
                <w:rFonts w:ascii="Arial" w:hAnsi="Arial" w:cs="Arial"/>
                <w:sz w:val="14"/>
              </w:rPr>
            </w:pPr>
            <w:r w:rsidRPr="005D02BF">
              <w:rPr>
                <w:rFonts w:ascii="Arial" w:hAnsi="Arial" w:cs="Arial"/>
                <w:b/>
                <w:bCs/>
                <w:sz w:val="16"/>
              </w:rPr>
              <w:t>WSC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863064" w:rsidRPr="005D02BF" w:rsidRDefault="00863064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863064" w:rsidRPr="005D02BF" w:rsidRDefault="00863064" w:rsidP="00DA05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2BF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5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D02BF">
              <w:rPr>
                <w:rFonts w:ascii="Arial" w:hAnsi="Arial" w:cs="Arial"/>
                <w:sz w:val="14"/>
              </w:rPr>
              <w:t>a) b)</w:t>
            </w:r>
          </w:p>
        </w:tc>
        <w:tc>
          <w:tcPr>
            <w:tcW w:w="993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right w:val="single" w:sz="18" w:space="0" w:color="auto"/>
            </w:tcBorders>
            <w:vAlign w:val="center"/>
          </w:tcPr>
          <w:p w:rsidR="00863064" w:rsidRPr="005D02BF" w:rsidRDefault="0086306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2C0C" w:rsidRPr="005D02BF" w:rsidTr="00044DEE">
        <w:trPr>
          <w:cantSplit/>
          <w:trHeight w:val="227"/>
        </w:trPr>
        <w:tc>
          <w:tcPr>
            <w:tcW w:w="2700" w:type="dxa"/>
            <w:gridSpan w:val="4"/>
            <w:vAlign w:val="center"/>
          </w:tcPr>
          <w:p w:rsidR="002E2C0C" w:rsidRPr="005D02BF" w:rsidRDefault="002E2C0C" w:rsidP="002E2C0C">
            <w:pPr>
              <w:rPr>
                <w:rFonts w:ascii="Arial" w:hAnsi="Arial" w:cs="Arial"/>
                <w:b/>
                <w:bCs/>
                <w:sz w:val="16"/>
              </w:rPr>
            </w:pPr>
            <w:r w:rsidRPr="002E2C0C">
              <w:rPr>
                <w:rFonts w:ascii="Arial" w:hAnsi="Arial" w:cs="Arial"/>
                <w:b/>
                <w:bCs/>
                <w:sz w:val="16"/>
              </w:rPr>
              <w:t>WSNc (skarga nadzwyczajna)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</w:rPr>
            </w:pPr>
            <w:r w:rsidRPr="002E2C0C">
              <w:rPr>
                <w:rFonts w:ascii="Arial" w:hAnsi="Arial" w:cs="Arial"/>
                <w:color w:val="000000"/>
                <w:sz w:val="14"/>
                <w:szCs w:val="14"/>
              </w:rPr>
              <w:t>c)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E2C0C" w:rsidRPr="005D02BF" w:rsidRDefault="002E2C0C" w:rsidP="002E2C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04E4A" w:rsidRPr="00976966" w:rsidRDefault="00704E4A" w:rsidP="00704E4A">
      <w:pPr>
        <w:rPr>
          <w:rFonts w:ascii="Arial" w:hAnsi="Arial"/>
          <w:sz w:val="18"/>
          <w:szCs w:val="18"/>
        </w:rPr>
      </w:pPr>
      <w:r w:rsidRPr="00976966">
        <w:rPr>
          <w:rFonts w:ascii="Arial" w:hAnsi="Arial" w:cs="Arial"/>
          <w:b/>
          <w:sz w:val="18"/>
          <w:szCs w:val="18"/>
        </w:rPr>
        <w:t>a) Dział 1.a.</w:t>
      </w:r>
      <w:r w:rsidRPr="00976966">
        <w:rPr>
          <w:rFonts w:ascii="Arial" w:hAnsi="Arial"/>
          <w:sz w:val="18"/>
          <w:szCs w:val="18"/>
        </w:rPr>
        <w:t xml:space="preserve">  </w:t>
      </w:r>
      <w:r w:rsidRPr="00976966">
        <w:rPr>
          <w:rFonts w:ascii="Arial" w:hAnsi="Arial"/>
          <w:sz w:val="16"/>
          <w:szCs w:val="16"/>
        </w:rPr>
        <w:t>w tym: (skarga kasacyjna)</w:t>
      </w:r>
      <w:r w:rsidRPr="00976966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4604"/>
        <w:gridCol w:w="440"/>
        <w:gridCol w:w="1250"/>
      </w:tblGrid>
      <w:tr w:rsidR="00704E4A" w:rsidRPr="00976966" w:rsidTr="00704E4A">
        <w:trPr>
          <w:cantSplit/>
          <w:trHeight w:hRule="exact" w:val="283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Liczba spraw: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4E4A" w:rsidRPr="00976966" w:rsidRDefault="00B6655C" w:rsidP="00704E4A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-71120</wp:posOffset>
                      </wp:positionV>
                      <wp:extent cx="4902835" cy="2171700"/>
                      <wp:effectExtent l="0" t="0" r="0" b="190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835" cy="217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4A97" w:rsidRPr="00DE5CBB" w:rsidRDefault="00F24A97" w:rsidP="00704E4A">
                                  <w:pPr>
                                    <w:shd w:val="clear" w:color="auto" w:fill="FFFFFF"/>
                                    <w:spacing w:line="1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b)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Dział 1.b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w tym: (skarga o stwierdzenie niezgodności z prawem)                                                                                                                                  </w:t>
                                  </w:r>
                                </w:p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shd w:val="clear" w:color="auto" w:fill="FFFFFF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36"/>
                                    <w:gridCol w:w="4564"/>
                                    <w:gridCol w:w="440"/>
                                    <w:gridCol w:w="1250"/>
                                  </w:tblGrid>
                                  <w:tr w:rsidR="00F24A97" w:rsidRPr="00DE5CBB" w:rsidTr="00704E4A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6140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F24A97" w:rsidRPr="00DE5CBB" w:rsidRDefault="00F24A97" w:rsidP="00DE5CBB">
                                        <w:pPr>
                                          <w:spacing w:after="40" w:line="140" w:lineRule="exact"/>
                                          <w:ind w:left="85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</w:rPr>
                                          <w:t>Liczba spraw: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18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spacing w:after="40" w:line="140" w:lineRule="exact"/>
                                          <w:ind w:left="85" w:right="85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</w:rPr>
                                          <w:t>Liczby spraw</w:t>
                                        </w:r>
                                      </w:p>
                                    </w:tc>
                                  </w:tr>
                                  <w:tr w:rsidR="00F24A97" w:rsidRPr="00DE5CBB" w:rsidTr="00543AA5">
                                    <w:trPr>
                                      <w:cantSplit/>
                                      <w:trHeight w:hRule="exact" w:val="340"/>
                                    </w:trPr>
                                    <w:tc>
                                      <w:tcPr>
                                        <w:tcW w:w="5700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F24A97" w:rsidRPr="00DE5CBB" w:rsidRDefault="00F24A97" w:rsidP="00373C5E">
                                        <w:pPr>
                                          <w:spacing w:after="40" w:line="140" w:lineRule="exact"/>
                                          <w:ind w:left="206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P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rzekazanych Sądowi Najwyższemu ze skargą o stwierdzenie niezgodności z prawem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spacing w:after="40" w:line="140" w:lineRule="exact"/>
                                          <w:ind w:left="85" w:right="85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  <w:t>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  <w:tcBorders>
                                          <w:top w:val="single" w:sz="18" w:space="0" w:color="auto"/>
                                          <w:left w:val="single" w:sz="4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Default="00F24A97" w:rsidP="00543AA5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97" w:rsidRPr="00DE5CBB" w:rsidTr="00543AA5">
                                    <w:trPr>
                                      <w:cantSplit/>
                                      <w:trHeight w:hRule="exact" w:val="340"/>
                                    </w:trPr>
                                    <w:tc>
                                      <w:tcPr>
                                        <w:tcW w:w="5700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F24A97" w:rsidRPr="00DE5CBB" w:rsidRDefault="00F24A97" w:rsidP="00373C5E">
                                        <w:pPr>
                                          <w:spacing w:after="40" w:line="140" w:lineRule="exact"/>
                                          <w:ind w:left="206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P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rzesłanych z Sądu Najwyższego w okresie sprawozdawczym (w. 02 = w. 03 do 07)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top w:val="single" w:sz="4" w:space="0" w:color="auto"/>
                                          <w:left w:val="single" w:sz="18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spacing w:after="40" w:line="140" w:lineRule="exact"/>
                                          <w:ind w:left="85" w:right="85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  <w:t>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  <w:tcBorders>
                                          <w:left w:val="single" w:sz="4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Default="00F24A97" w:rsidP="00543AA5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97" w:rsidRPr="00DE5CBB" w:rsidTr="00543AA5">
                                    <w:trPr>
                                      <w:cantSplit/>
                                      <w:trHeight w:hRule="exact" w:val="340"/>
                                    </w:trPr>
                                    <w:tc>
                                      <w:tcPr>
                                        <w:tcW w:w="1136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spacing w:after="40" w:line="140" w:lineRule="exact"/>
                                          <w:ind w:left="85" w:right="85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w których</w:t>
                                        </w:r>
                                      </w:p>
                                      <w:p w:rsidR="00F24A97" w:rsidRPr="00DE5CBB" w:rsidRDefault="00F24A97" w:rsidP="00E05E2B">
                                        <w:pPr>
                                          <w:spacing w:after="40" w:line="140" w:lineRule="exact"/>
                                          <w:ind w:left="85" w:right="85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Sąd Najwyższy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64" w:type="dxa"/>
                                        <w:tcBorders>
                                          <w:right w:val="nil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DE5CBB">
                                        <w:pPr>
                                          <w:spacing w:after="40" w:line="140" w:lineRule="exact"/>
                                          <w:ind w:left="85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odmówił przyjęcia skargi (art.424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  <w:vertAlign w:val="superscript"/>
                                          </w:rPr>
                                          <w:t>9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kpc)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left w:val="single" w:sz="18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spacing w:after="40" w:line="140" w:lineRule="exact"/>
                                          <w:ind w:left="85" w:right="85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  <w:t>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  <w:tcBorders>
                                          <w:left w:val="single" w:sz="4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Default="00F24A97" w:rsidP="00543AA5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97" w:rsidRPr="00DE5CBB" w:rsidTr="00543AA5">
                                    <w:trPr>
                                      <w:cantSplit/>
                                      <w:trHeight w:hRule="exact" w:val="340"/>
                                    </w:trPr>
                                    <w:tc>
                                      <w:tcPr>
                                        <w:tcW w:w="1136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spacing w:after="40" w:line="140" w:lineRule="exact"/>
                                          <w:ind w:left="85" w:right="85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4" w:type="dxa"/>
                                        <w:tcBorders>
                                          <w:right w:val="nil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DE5CBB">
                                        <w:pPr>
                                          <w:spacing w:after="40" w:line="140" w:lineRule="exact"/>
                                          <w:ind w:left="85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odrzucił skargę (art.424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  <w:vertAlign w:val="superscript"/>
                                          </w:rPr>
                                          <w:t xml:space="preserve">8 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kpc)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left w:val="single" w:sz="18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spacing w:after="40" w:line="140" w:lineRule="exact"/>
                                          <w:ind w:left="85" w:right="85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  <w:t>04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  <w:tcBorders>
                                          <w:left w:val="single" w:sz="4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Default="00F24A97" w:rsidP="00543AA5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97" w:rsidRPr="00DE5CBB" w:rsidTr="00543AA5">
                                    <w:trPr>
                                      <w:cantSplit/>
                                      <w:trHeight w:hRule="exact" w:val="340"/>
                                    </w:trPr>
                                    <w:tc>
                                      <w:tcPr>
                                        <w:tcW w:w="1136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F24A97" w:rsidRPr="00DE5CBB" w:rsidRDefault="00F24A97" w:rsidP="00E05E2B">
                                        <w:pPr>
                                          <w:shd w:val="clear" w:color="auto" w:fill="FFFF99"/>
                                          <w:spacing w:after="40" w:line="140" w:lineRule="exact"/>
                                          <w:ind w:left="85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4" w:type="dxa"/>
                                        <w:tcBorders>
                                          <w:right w:val="nil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DE5CBB">
                                        <w:pPr>
                                          <w:spacing w:after="40" w:line="140" w:lineRule="exact"/>
                                          <w:ind w:left="85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oddalił skargę  (art.424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  <w:vertAlign w:val="superscript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  <w:vertAlign w:val="superscript"/>
                                          </w:rPr>
                                          <w:t>1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§1 kpc)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left w:val="single" w:sz="18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  <w:t>05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  <w:tcBorders>
                                          <w:left w:val="single" w:sz="4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Default="00F24A97" w:rsidP="00543AA5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97" w:rsidRPr="00DE5CBB" w:rsidTr="00543AA5">
                                    <w:trPr>
                                      <w:cantSplit/>
                                      <w:trHeight w:hRule="exact" w:val="340"/>
                                    </w:trPr>
                                    <w:tc>
                                      <w:tcPr>
                                        <w:tcW w:w="1136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F24A97" w:rsidRPr="00DE5CBB" w:rsidRDefault="00F24A97" w:rsidP="00E05E2B">
                                        <w:pPr>
                                          <w:shd w:val="clear" w:color="auto" w:fill="FFFF99"/>
                                          <w:spacing w:after="40" w:line="140" w:lineRule="exact"/>
                                          <w:ind w:left="85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4" w:type="dxa"/>
                                        <w:tcBorders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DE5CBB">
                                        <w:pPr>
                                          <w:ind w:lef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uwzględnił skargę (art.424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  <w:vertAlign w:val="superscript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  <w:vertAlign w:val="superscript"/>
                                          </w:rPr>
                                          <w:t>1</w:t>
                                        </w: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§2 kpc)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left w:val="single" w:sz="1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  <w:t>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Default="00F24A97" w:rsidP="00543AA5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24A97" w:rsidRPr="00DE5CBB" w:rsidTr="00543AA5">
                                    <w:trPr>
                                      <w:cantSplit/>
                                      <w:trHeight w:hRule="exact" w:val="340"/>
                                    </w:trPr>
                                    <w:tc>
                                      <w:tcPr>
                                        <w:tcW w:w="1136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FFFFFF"/>
                                        <w:vAlign w:val="bottom"/>
                                      </w:tcPr>
                                      <w:p w:rsidR="00F24A97" w:rsidRPr="00DE5CBB" w:rsidRDefault="00F24A97" w:rsidP="00E05E2B">
                                        <w:pPr>
                                          <w:shd w:val="clear" w:color="auto" w:fill="FFFF99"/>
                                          <w:spacing w:after="40" w:line="140" w:lineRule="exact"/>
                                          <w:ind w:left="85" w:righ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64" w:type="dxa"/>
                                        <w:tcBorders>
                                          <w:bottom w:val="single" w:sz="8" w:space="0" w:color="auto"/>
                                          <w:right w:val="nil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DE5CBB">
                                        <w:pPr>
                                          <w:ind w:left="85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załatwił w inny sposób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0" w:type="dxa"/>
                                        <w:tcBorders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4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Pr="00DE5CBB" w:rsidRDefault="00F24A97" w:rsidP="00E05E2B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E5CBB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  <w:t>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0" w:type="dxa"/>
                                        <w:tcBorders>
                                          <w:left w:val="single" w:sz="4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shd w:val="clear" w:color="auto" w:fill="FFFFFF"/>
                                        <w:vAlign w:val="center"/>
                                      </w:tcPr>
                                      <w:p w:rsidR="00F24A97" w:rsidRDefault="00F24A97" w:rsidP="00543AA5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24A97" w:rsidRDefault="00F24A97" w:rsidP="00704E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95.5pt;margin-top:-5.6pt;width:386.0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hu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" filled="f" stroked="f">
                      <v:textbox>
                        <w:txbxContent>
                          <w:p w:rsidR="00F24A97" w:rsidRPr="00DE5CBB" w:rsidRDefault="00F24A97" w:rsidP="00704E4A">
                            <w:pPr>
                              <w:shd w:val="clear" w:color="auto" w:fill="FFFFFF"/>
                              <w:spacing w:line="18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DE5CB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b)</w:t>
                            </w:r>
                            <w:r w:rsidRPr="00DE5C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Dział 1.b</w:t>
                            </w:r>
                            <w:r w:rsidRPr="00DE5CBB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DE5CBB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DE5CB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w tym: (skarga o stwierdzenie niezgodności z prawem)                                                                                                                                  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6"/>
                              <w:gridCol w:w="4564"/>
                              <w:gridCol w:w="440"/>
                              <w:gridCol w:w="1250"/>
                            </w:tblGrid>
                            <w:tr w:rsidR="00F24A97" w:rsidRPr="00DE5CBB" w:rsidTr="00704E4A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6140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24A97" w:rsidRPr="00DE5CBB" w:rsidRDefault="00F24A97" w:rsidP="00DE5CBB">
                                  <w:pPr>
                                    <w:spacing w:after="40" w:line="140" w:lineRule="exact"/>
                                    <w:ind w:left="85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  <w:t>Liczba spraw: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spacing w:after="40" w:line="140" w:lineRule="exact"/>
                                    <w:ind w:left="85" w:right="8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  <w:t>Liczby spraw</w:t>
                                  </w:r>
                                </w:p>
                              </w:tc>
                            </w:tr>
                            <w:tr w:rsidR="00F24A97" w:rsidRPr="00DE5CBB" w:rsidTr="00543AA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700" w:type="dxa"/>
                                  <w:gridSpan w:val="2"/>
                                  <w:tcBorders>
                                    <w:left w:val="single" w:sz="8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24A97" w:rsidRPr="00DE5CBB" w:rsidRDefault="00F24A97" w:rsidP="00373C5E">
                                  <w:pPr>
                                    <w:spacing w:after="40" w:line="140" w:lineRule="exact"/>
                                    <w:ind w:left="206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rzekazanych Sądowi Najwyższemu ze skargą o stwierdzenie niezgodności z prawem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spacing w:after="40" w:line="140" w:lineRule="exact"/>
                                    <w:ind w:left="85" w:right="8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Default="00F24A97" w:rsidP="00543AA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4A97" w:rsidRPr="00DE5CBB" w:rsidTr="00543AA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700" w:type="dxa"/>
                                  <w:gridSpan w:val="2"/>
                                  <w:tcBorders>
                                    <w:left w:val="single" w:sz="8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24A97" w:rsidRPr="00DE5CBB" w:rsidRDefault="00F24A97" w:rsidP="00373C5E">
                                  <w:pPr>
                                    <w:spacing w:after="40" w:line="140" w:lineRule="exact"/>
                                    <w:ind w:left="206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rzesłanych z Sądu Najwyższego w okresie sprawozdawczym (w. 02 = w. 03 do 07)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spacing w:after="40" w:line="140" w:lineRule="exact"/>
                                    <w:ind w:left="85" w:right="8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Default="00F24A97" w:rsidP="00543AA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4A97" w:rsidRPr="00DE5CBB" w:rsidTr="00543AA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136" w:type="dxa"/>
                                  <w:vMerge w:val="restart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spacing w:after="40" w:line="140" w:lineRule="exact"/>
                                    <w:ind w:left="85" w:right="8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w których</w:t>
                                  </w:r>
                                </w:p>
                                <w:p w:rsidR="00F24A97" w:rsidRPr="00DE5CBB" w:rsidRDefault="00F24A97" w:rsidP="00E05E2B">
                                  <w:pPr>
                                    <w:spacing w:after="40" w:line="140" w:lineRule="exact"/>
                                    <w:ind w:left="85" w:right="8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Sąd Najwyższy</w:t>
                                  </w:r>
                                </w:p>
                              </w:tc>
                              <w:tc>
                                <w:tcPr>
                                  <w:tcW w:w="4564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DE5CBB">
                                  <w:pPr>
                                    <w:spacing w:after="40" w:line="140" w:lineRule="exact"/>
                                    <w:ind w:left="85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odmówił przyjęcia skargi (art.424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9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kpc)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spacing w:after="40" w:line="140" w:lineRule="exact"/>
                                    <w:ind w:left="85" w:right="8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Default="00F24A97" w:rsidP="00543AA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4A97" w:rsidRPr="00DE5CBB" w:rsidTr="00543AA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spacing w:after="40" w:line="140" w:lineRule="exact"/>
                                    <w:ind w:left="85" w:right="8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4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DE5CBB">
                                  <w:pPr>
                                    <w:spacing w:after="40" w:line="140" w:lineRule="exact"/>
                                    <w:ind w:left="85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odrzucił skargę (art.424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vertAlign w:val="superscript"/>
                                    </w:rPr>
                                    <w:t xml:space="preserve">8 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kpc) 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spacing w:after="40" w:line="140" w:lineRule="exact"/>
                                    <w:ind w:left="85" w:right="85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Default="00F24A97" w:rsidP="00543AA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4A97" w:rsidRPr="00DE5CBB" w:rsidTr="00543AA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24A97" w:rsidRPr="00DE5CBB" w:rsidRDefault="00F24A97" w:rsidP="00E05E2B">
                                  <w:pPr>
                                    <w:shd w:val="clear" w:color="auto" w:fill="FFFF99"/>
                                    <w:spacing w:after="40" w:line="140" w:lineRule="exact"/>
                                    <w:ind w:left="85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4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DE5CBB">
                                  <w:pPr>
                                    <w:spacing w:after="40" w:line="140" w:lineRule="exact"/>
                                    <w:ind w:left="85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oddalił skargę  (art.424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1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§1 kpc)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Default="00F24A97" w:rsidP="00543AA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4A97" w:rsidRPr="00DE5CBB" w:rsidTr="00543AA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24A97" w:rsidRPr="00DE5CBB" w:rsidRDefault="00F24A97" w:rsidP="00E05E2B">
                                  <w:pPr>
                                    <w:shd w:val="clear" w:color="auto" w:fill="FFFF99"/>
                                    <w:spacing w:after="40" w:line="140" w:lineRule="exact"/>
                                    <w:ind w:left="85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4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DE5CBB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uwzględnił skargę (art.424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  <w:vertAlign w:val="superscript"/>
                                    </w:rPr>
                                    <w:t>1</w:t>
                                  </w: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§2 kpc)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1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Default="00F24A97" w:rsidP="00543AA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4A97" w:rsidRPr="00DE5CBB" w:rsidTr="00543AA5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113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24A97" w:rsidRPr="00DE5CBB" w:rsidRDefault="00F24A97" w:rsidP="00E05E2B">
                                  <w:pPr>
                                    <w:shd w:val="clear" w:color="auto" w:fill="FFFF99"/>
                                    <w:spacing w:after="40" w:line="140" w:lineRule="exact"/>
                                    <w:ind w:left="85" w:righ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4" w:type="dxa"/>
                                  <w:tcBorders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DE5CBB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załatwił w inny sposób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Pr="00DE5CBB" w:rsidRDefault="00F24A97" w:rsidP="00E05E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DE5CBB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24A97" w:rsidRDefault="00F24A97" w:rsidP="00543AA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4A97" w:rsidRDefault="00F24A97" w:rsidP="00704E4A"/>
                        </w:txbxContent>
                      </v:textbox>
                    </v:shape>
                  </w:pict>
                </mc:Fallback>
              </mc:AlternateContent>
            </w:r>
            <w:r w:rsidR="00704E4A" w:rsidRPr="00976966">
              <w:rPr>
                <w:rFonts w:ascii="Arial" w:hAnsi="Arial"/>
                <w:sz w:val="14"/>
              </w:rPr>
              <w:t>Liczby spraw</w:t>
            </w:r>
          </w:p>
        </w:tc>
      </w:tr>
      <w:tr w:rsidR="00704E4A" w:rsidRPr="00976966" w:rsidTr="00704E4A">
        <w:trPr>
          <w:cantSplit/>
          <w:trHeight w:hRule="exact" w:val="360"/>
        </w:trPr>
        <w:tc>
          <w:tcPr>
            <w:tcW w:w="5740" w:type="dxa"/>
            <w:gridSpan w:val="2"/>
            <w:tcBorders>
              <w:left w:val="single" w:sz="8" w:space="0" w:color="auto"/>
              <w:right w:val="nil"/>
            </w:tcBorders>
            <w:vAlign w:val="bottom"/>
          </w:tcPr>
          <w:p w:rsidR="00704E4A" w:rsidRPr="00976966" w:rsidRDefault="00704E4A" w:rsidP="00704E4A">
            <w:pPr>
              <w:spacing w:after="40" w:line="140" w:lineRule="exact"/>
              <w:ind w:left="242" w:right="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976966">
              <w:rPr>
                <w:rFonts w:ascii="Arial" w:hAnsi="Arial"/>
                <w:sz w:val="14"/>
              </w:rPr>
              <w:t>Przekazanych Sądowi Najwyższemu ze skargą kasacyjną w okresie sprawozdawczym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:rsidTr="00704E4A">
        <w:trPr>
          <w:cantSplit/>
          <w:trHeight w:hRule="exact" w:val="360"/>
        </w:trPr>
        <w:tc>
          <w:tcPr>
            <w:tcW w:w="5740" w:type="dxa"/>
            <w:gridSpan w:val="2"/>
            <w:tcBorders>
              <w:left w:val="single" w:sz="8" w:space="0" w:color="auto"/>
              <w:right w:val="nil"/>
            </w:tcBorders>
            <w:vAlign w:val="bottom"/>
          </w:tcPr>
          <w:p w:rsidR="00704E4A" w:rsidRPr="00976966" w:rsidRDefault="00704E4A" w:rsidP="00704E4A">
            <w:pPr>
              <w:spacing w:after="40" w:line="140" w:lineRule="exact"/>
              <w:ind w:left="242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Przesłanych z Sądu Najwyższego w okresie sprawozdawczym (w. 02 = w. 03 do 08)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:rsidTr="00640744">
        <w:trPr>
          <w:cantSplit/>
          <w:trHeight w:hRule="exact" w:val="289"/>
        </w:trPr>
        <w:tc>
          <w:tcPr>
            <w:tcW w:w="1136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w których</w:t>
            </w:r>
          </w:p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Sąd Najwyższy</w:t>
            </w: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odrzucił skargę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:rsidTr="00640744">
        <w:trPr>
          <w:cantSplit/>
          <w:trHeight w:hRule="exact" w:val="303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oddalił skargę (art.398</w:t>
            </w:r>
            <w:r w:rsidRPr="00976966">
              <w:rPr>
                <w:rFonts w:ascii="Arial" w:hAnsi="Arial"/>
                <w:sz w:val="14"/>
                <w:vertAlign w:val="superscript"/>
              </w:rPr>
              <w:t>14</w:t>
            </w:r>
            <w:r w:rsidRPr="00976966">
              <w:rPr>
                <w:rFonts w:ascii="Arial" w:hAnsi="Arial"/>
                <w:sz w:val="14"/>
              </w:rPr>
              <w:t xml:space="preserve"> kpc)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:rsidTr="00640744">
        <w:trPr>
          <w:cantSplit/>
          <w:trHeight w:hRule="exact" w:val="279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uwzględnił skargę poprzez zmianę orzeczenia (art.398</w:t>
            </w:r>
            <w:r w:rsidRPr="00976966">
              <w:rPr>
                <w:rFonts w:ascii="Arial" w:hAnsi="Arial"/>
                <w:sz w:val="14"/>
                <w:vertAlign w:val="superscript"/>
              </w:rPr>
              <w:t>16</w:t>
            </w:r>
            <w:r w:rsidRPr="00976966">
              <w:rPr>
                <w:rFonts w:ascii="Arial" w:hAnsi="Arial"/>
                <w:sz w:val="14"/>
              </w:rPr>
              <w:t xml:space="preserve"> kpc)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:rsidTr="00704E4A">
        <w:trPr>
          <w:cantSplit/>
          <w:trHeight w:hRule="exact" w:val="360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uchylił orzeczenie i przekazał sprawę sądowi I lub II instancji do ponownego rozpoznania (art.398</w:t>
            </w:r>
            <w:r w:rsidRPr="00976966">
              <w:rPr>
                <w:rFonts w:ascii="Arial" w:hAnsi="Arial"/>
                <w:sz w:val="14"/>
                <w:vertAlign w:val="superscript"/>
              </w:rPr>
              <w:t>15</w:t>
            </w:r>
            <w:r w:rsidRPr="00976966">
              <w:rPr>
                <w:rFonts w:ascii="Arial" w:hAnsi="Arial"/>
                <w:sz w:val="14"/>
              </w:rPr>
              <w:t xml:space="preserve"> kpc)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:rsidTr="00640744">
        <w:trPr>
          <w:cantSplit/>
          <w:trHeight w:val="249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bottom w:val="nil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uchylił wydane orzeczenie i odrzucił pozew (art.398</w:t>
            </w:r>
            <w:r w:rsidRPr="00976966">
              <w:rPr>
                <w:rFonts w:ascii="Arial" w:hAnsi="Arial"/>
                <w:sz w:val="14"/>
                <w:vertAlign w:val="superscript"/>
              </w:rPr>
              <w:t>19</w:t>
            </w:r>
            <w:r w:rsidRPr="00976966">
              <w:rPr>
                <w:rFonts w:ascii="Arial" w:hAnsi="Arial"/>
                <w:sz w:val="14"/>
              </w:rPr>
              <w:t xml:space="preserve"> kpc)</w:t>
            </w:r>
          </w:p>
        </w:tc>
        <w:tc>
          <w:tcPr>
            <w:tcW w:w="440" w:type="dxa"/>
            <w:tcBorders>
              <w:left w:val="single" w:sz="1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25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4E4A" w:rsidRPr="00976966" w:rsidTr="00640744">
        <w:trPr>
          <w:cantSplit/>
          <w:trHeight w:val="179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</w:p>
        </w:tc>
        <w:tc>
          <w:tcPr>
            <w:tcW w:w="4604" w:type="dxa"/>
            <w:tcBorders>
              <w:bottom w:val="single" w:sz="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rPr>
                <w:rFonts w:ascii="Arial" w:hAnsi="Arial"/>
                <w:sz w:val="14"/>
              </w:rPr>
            </w:pPr>
            <w:r w:rsidRPr="00976966">
              <w:rPr>
                <w:rFonts w:ascii="Arial" w:hAnsi="Arial"/>
                <w:sz w:val="14"/>
              </w:rPr>
              <w:t>załatwił w inny sposób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04E4A" w:rsidRPr="00976966" w:rsidRDefault="00704E4A" w:rsidP="00704E4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976966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E4A" w:rsidRDefault="00704E4A" w:rsidP="00704E4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04E4A" w:rsidRPr="00976966" w:rsidRDefault="00704E4A" w:rsidP="00704E4A">
      <w:pPr>
        <w:spacing w:line="140" w:lineRule="exact"/>
        <w:rPr>
          <w:rFonts w:ascii="Arial" w:hAnsi="Arial"/>
          <w:sz w:val="18"/>
        </w:rPr>
      </w:pPr>
    </w:p>
    <w:p w:rsidR="00E2030E" w:rsidRDefault="00E2030E" w:rsidP="00E2030E">
      <w:pPr>
        <w:spacing w:line="140" w:lineRule="exact"/>
        <w:rPr>
          <w:rFonts w:ascii="Arial" w:hAnsi="Arial"/>
          <w:sz w:val="18"/>
        </w:rPr>
      </w:pPr>
    </w:p>
    <w:p w:rsidR="008C6E48" w:rsidRPr="008C6E48" w:rsidRDefault="00D93276" w:rsidP="008C6E48">
      <w:r>
        <w:br w:type="page"/>
      </w:r>
    </w:p>
    <w:p w:rsidR="00D93276" w:rsidRDefault="00D93276" w:rsidP="008C6E48">
      <w:pPr>
        <w:rPr>
          <w:rFonts w:ascii="Arial" w:hAnsi="Arial" w:cs="Arial"/>
          <w:b/>
          <w:sz w:val="16"/>
          <w:szCs w:val="16"/>
        </w:rPr>
      </w:pPr>
    </w:p>
    <w:p w:rsidR="008C6E48" w:rsidRPr="008C6E48" w:rsidRDefault="008C6E48" w:rsidP="008C6E48">
      <w:pPr>
        <w:rPr>
          <w:sz w:val="16"/>
          <w:szCs w:val="16"/>
        </w:rPr>
      </w:pPr>
      <w:r w:rsidRPr="008C6E48">
        <w:rPr>
          <w:rFonts w:ascii="Arial" w:hAnsi="Arial" w:cs="Arial"/>
          <w:b/>
          <w:sz w:val="16"/>
          <w:szCs w:val="16"/>
        </w:rPr>
        <w:t xml:space="preserve">Dział 1.c. </w:t>
      </w:r>
      <w:r w:rsidRPr="008C6E48">
        <w:rPr>
          <w:rFonts w:ascii="Arial" w:hAnsi="Arial" w:cs="Arial"/>
          <w:sz w:val="16"/>
          <w:szCs w:val="16"/>
        </w:rPr>
        <w:t>(Dział 1. wiersz 28 kolumna 3 lit. c) w tym</w:t>
      </w:r>
    </w:p>
    <w:tbl>
      <w:tblPr>
        <w:tblpPr w:leftFromText="141" w:rightFromText="141" w:vertAnchor="text" w:horzAnchor="page" w:tblpX="639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749"/>
        <w:gridCol w:w="1035"/>
        <w:gridCol w:w="2913"/>
        <w:gridCol w:w="444"/>
        <w:gridCol w:w="1250"/>
      </w:tblGrid>
      <w:tr w:rsidR="008C6E48" w:rsidRPr="008C6E48" w:rsidTr="006B4E95">
        <w:trPr>
          <w:cantSplit/>
          <w:trHeight w:val="309"/>
        </w:trPr>
        <w:tc>
          <w:tcPr>
            <w:tcW w:w="6277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E48" w:rsidRPr="008C6E48" w:rsidRDefault="008C6E48" w:rsidP="006B4E9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C6E48">
              <w:rPr>
                <w:rFonts w:ascii="Arial" w:hAnsi="Arial"/>
                <w:sz w:val="14"/>
              </w:rPr>
              <w:t>Sprawy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6E48" w:rsidRPr="008C6E48" w:rsidRDefault="008C6E48" w:rsidP="006B4E9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C6E48">
              <w:rPr>
                <w:rFonts w:ascii="Arial" w:hAnsi="Arial"/>
                <w:sz w:val="14"/>
              </w:rPr>
              <w:t>Liczby spraw</w:t>
            </w:r>
          </w:p>
        </w:tc>
      </w:tr>
      <w:tr w:rsidR="001F5F08" w:rsidRPr="008C6E48" w:rsidTr="006B4E95">
        <w:trPr>
          <w:cantSplit/>
          <w:trHeight w:hRule="exact" w:val="227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270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przekazane Sądowi Najwyższemu ze skargą nadzwyczajną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C6E48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1F5F08" w:rsidRPr="008C6E48" w:rsidTr="00363B3A">
        <w:trPr>
          <w:cantSplit/>
          <w:trHeight w:hRule="exact" w:val="227"/>
        </w:trPr>
        <w:tc>
          <w:tcPr>
            <w:tcW w:w="5833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270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przesłane z Sądu Najwyższego w okresie sprawozdawczym (w. 02 = w. 03 do 0</w:t>
            </w:r>
            <w:r w:rsidR="00363B3A">
              <w:rPr>
                <w:rFonts w:ascii="Arial" w:hAnsi="Arial"/>
                <w:sz w:val="14"/>
                <w:szCs w:val="14"/>
              </w:rPr>
              <w:t>8</w:t>
            </w:r>
            <w:r w:rsidRPr="008C6E48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C6E48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363B3A" w:rsidRPr="008C6E48" w:rsidTr="00363B3A">
        <w:trPr>
          <w:cantSplit/>
          <w:trHeight w:val="340"/>
        </w:trPr>
        <w:tc>
          <w:tcPr>
            <w:tcW w:w="1136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363B3A" w:rsidRPr="008C6E48" w:rsidRDefault="00363B3A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w których </w:t>
            </w:r>
            <w:r w:rsidRPr="008C6E48">
              <w:rPr>
                <w:rFonts w:ascii="Arial" w:hAnsi="Arial"/>
                <w:sz w:val="14"/>
                <w:szCs w:val="14"/>
              </w:rPr>
              <w:br/>
              <w:t>Sąd Najwyższy</w:t>
            </w:r>
          </w:p>
        </w:tc>
        <w:tc>
          <w:tcPr>
            <w:tcW w:w="4697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63B3A" w:rsidRPr="008C6E48" w:rsidRDefault="00363B3A" w:rsidP="006B4E95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odrzucił skargę</w:t>
            </w:r>
          </w:p>
        </w:tc>
        <w:tc>
          <w:tcPr>
            <w:tcW w:w="4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B3A" w:rsidRPr="008C6E48" w:rsidRDefault="00363B3A" w:rsidP="006B4E9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63B3A" w:rsidRPr="00B32D43" w:rsidRDefault="00363B3A" w:rsidP="006B4E9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FF0000"/>
                <w:sz w:val="14"/>
              </w:rPr>
            </w:pPr>
          </w:p>
        </w:tc>
      </w:tr>
      <w:tr w:rsidR="001F5F08" w:rsidRPr="008C6E48" w:rsidTr="006B4E95">
        <w:trPr>
          <w:cantSplit/>
          <w:trHeight w:hRule="exact" w:val="227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697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oddalił skargę  </w:t>
            </w:r>
          </w:p>
        </w:tc>
        <w:tc>
          <w:tcPr>
            <w:tcW w:w="4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363B3A" w:rsidP="001F5F08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1F5F08" w:rsidRPr="008C6E48" w:rsidTr="006B4E95">
        <w:trPr>
          <w:cantSplit/>
          <w:trHeight w:hRule="exact" w:val="227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37" w:firstLine="14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uwzględnił skargę przez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uchylenie zaskarżonego orzeczenia i</w:t>
            </w: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 rozstrzygnięcie co do istoty sprawy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363B3A" w:rsidP="001F5F08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1F5F08" w:rsidRPr="008C6E48" w:rsidTr="006B4E95">
        <w:trPr>
          <w:cantSplit/>
          <w:trHeight w:hRule="exact" w:val="411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ind w:left="30" w:hanging="30"/>
              <w:rPr>
                <w:rFonts w:ascii="Arial" w:hAnsi="Arial" w:cs="Arial"/>
                <w:b/>
                <w:sz w:val="18"/>
                <w:szCs w:val="18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 przekazanie sprawy właściwemu sądowi do    ponownego rozpoznania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F08" w:rsidRPr="008C6E48" w:rsidRDefault="00363B3A" w:rsidP="001F5F08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F5F08" w:rsidRPr="008C6E48" w:rsidRDefault="001F5F08" w:rsidP="001F5F08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8C6E48" w:rsidRPr="008C6E48" w:rsidTr="006B4E95">
        <w:trPr>
          <w:cantSplit/>
          <w:trHeight w:hRule="exact" w:val="227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C6E48" w:rsidRPr="008C6E48" w:rsidRDefault="008C6E48" w:rsidP="006B4E95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E48" w:rsidRPr="008C6E48" w:rsidRDefault="008C6E48" w:rsidP="006B4E95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6E48" w:rsidRPr="008C6E48" w:rsidRDefault="008C6E48" w:rsidP="006B4E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 xml:space="preserve"> umorzenie postępowania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E48" w:rsidRPr="008C6E48" w:rsidRDefault="00363B3A" w:rsidP="006B4E9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8C6E48" w:rsidRPr="008C6E48" w:rsidRDefault="008C6E48" w:rsidP="00363B3A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8C6E48" w:rsidRPr="008C6E48" w:rsidTr="006B4E95">
        <w:trPr>
          <w:cantSplit/>
          <w:trHeight w:hRule="exact" w:val="227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C6E48" w:rsidRPr="008C6E48" w:rsidRDefault="008C6E48" w:rsidP="006B4E95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697" w:type="dxa"/>
            <w:gridSpan w:val="3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6E48" w:rsidRPr="008C6E48" w:rsidRDefault="008C6E48" w:rsidP="006B4E95">
            <w:pPr>
              <w:ind w:left="85"/>
              <w:rPr>
                <w:rFonts w:ascii="Arial" w:hAnsi="Arial"/>
                <w:sz w:val="14"/>
                <w:szCs w:val="14"/>
              </w:rPr>
            </w:pPr>
            <w:r w:rsidRPr="008C6E48">
              <w:rPr>
                <w:rFonts w:ascii="Arial" w:hAnsi="Arial"/>
                <w:sz w:val="14"/>
                <w:szCs w:val="14"/>
              </w:rPr>
              <w:t>załatwił w inny sposób</w:t>
            </w:r>
          </w:p>
        </w:tc>
        <w:tc>
          <w:tcPr>
            <w:tcW w:w="4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E48" w:rsidRPr="008C6E48" w:rsidRDefault="00363B3A" w:rsidP="006B4E9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363B3A" w:rsidRDefault="00363B3A" w:rsidP="00363B3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C6E48" w:rsidRPr="008C6E48" w:rsidRDefault="008C6E48" w:rsidP="00363B3A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8C6E48" w:rsidRDefault="008C6E48" w:rsidP="00E2030E">
      <w:pPr>
        <w:spacing w:line="140" w:lineRule="exact"/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p w:rsidR="008C6E48" w:rsidRPr="008C6E48" w:rsidRDefault="008C6E48" w:rsidP="008C6E48">
      <w:pPr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4000"/>
        <w:gridCol w:w="1957"/>
      </w:tblGrid>
      <w:tr w:rsidR="008C6E48" w:rsidRPr="00B82458" w:rsidTr="008C6E48">
        <w:tc>
          <w:tcPr>
            <w:tcW w:w="14000" w:type="dxa"/>
            <w:tcBorders>
              <w:right w:val="single" w:sz="4" w:space="0" w:color="auto"/>
            </w:tcBorders>
            <w:shd w:val="clear" w:color="auto" w:fill="auto"/>
          </w:tcPr>
          <w:p w:rsidR="008C6E48" w:rsidRPr="00D042C4" w:rsidRDefault="008C6E48" w:rsidP="008C6E48">
            <w:pPr>
              <w:pStyle w:val="Nagwek8"/>
              <w:rPr>
                <w:sz w:val="20"/>
                <w:szCs w:val="22"/>
                <w:lang w:val="pl-PL"/>
              </w:rPr>
            </w:pPr>
            <w:r w:rsidRPr="00D042C4">
              <w:rPr>
                <w:sz w:val="20"/>
                <w:szCs w:val="22"/>
                <w:lang w:val="pl-PL"/>
              </w:rPr>
              <w:t>Dział 1.1. Liczba wydanych przez sąd na podstawie art. 479</w:t>
            </w:r>
            <w:r w:rsidRPr="00D042C4">
              <w:rPr>
                <w:sz w:val="20"/>
                <w:szCs w:val="22"/>
                <w:vertAlign w:val="superscript"/>
                <w:lang w:val="pl-PL"/>
              </w:rPr>
              <w:t>63</w:t>
            </w:r>
            <w:r w:rsidRPr="00D042C4">
              <w:rPr>
                <w:sz w:val="20"/>
                <w:szCs w:val="22"/>
                <w:lang w:val="pl-PL"/>
              </w:rPr>
              <w:t xml:space="preserve"> kpc postanowień o wstrzymaniu wykonania decyzji</w:t>
            </w:r>
          </w:p>
          <w:p w:rsidR="008C6E48" w:rsidRPr="00D042C4" w:rsidRDefault="008C6E48" w:rsidP="008C6E48">
            <w:pPr>
              <w:pStyle w:val="Nagwek8"/>
              <w:rPr>
                <w:sz w:val="20"/>
                <w:szCs w:val="22"/>
                <w:lang w:val="pl-PL"/>
              </w:rPr>
            </w:pPr>
            <w:r w:rsidRPr="00D042C4">
              <w:rPr>
                <w:sz w:val="20"/>
                <w:szCs w:val="22"/>
                <w:lang w:val="pl-PL"/>
              </w:rPr>
              <w:t xml:space="preserve">                Prezesa Urzędu Komunikacji Elektronicznej</w:t>
            </w:r>
          </w:p>
          <w:p w:rsidR="008C6E48" w:rsidRPr="00B82458" w:rsidRDefault="008C6E48" w:rsidP="008C6E48">
            <w:pPr>
              <w:spacing w:line="140" w:lineRule="exact"/>
              <w:rPr>
                <w:rFonts w:ascii="Arial" w:hAnsi="Arial"/>
                <w:sz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48" w:rsidRPr="00B82458" w:rsidRDefault="008C6E48" w:rsidP="008C6E48">
            <w:pPr>
              <w:spacing w:line="140" w:lineRule="exact"/>
              <w:jc w:val="right"/>
              <w:rPr>
                <w:rFonts w:ascii="Arial" w:hAnsi="Arial"/>
                <w:sz w:val="14"/>
                <w:szCs w:val="14"/>
              </w:rPr>
            </w:pPr>
            <w:r w:rsidRPr="00B82458">
              <w:rPr>
                <w:rFonts w:ascii="Arial" w:hAnsi="Arial"/>
                <w:sz w:val="14"/>
                <w:szCs w:val="14"/>
              </w:rPr>
              <w:t>1</w:t>
            </w:r>
          </w:p>
        </w:tc>
      </w:tr>
    </w:tbl>
    <w:p w:rsidR="005D630A" w:rsidRDefault="005D630A" w:rsidP="00F83E3D">
      <w:pPr>
        <w:pStyle w:val="Nagwek3"/>
        <w:spacing w:after="0"/>
        <w:rPr>
          <w:rFonts w:cs="Arial"/>
          <w:color w:val="FF0000"/>
          <w:sz w:val="22"/>
          <w:szCs w:val="22"/>
          <w:highlight w:val="yellow"/>
        </w:rPr>
      </w:pPr>
    </w:p>
    <w:p w:rsidR="00F83E3D" w:rsidRPr="0099255E" w:rsidRDefault="00F83E3D" w:rsidP="00F83E3D">
      <w:pPr>
        <w:pStyle w:val="Nagwek3"/>
        <w:spacing w:after="0"/>
        <w:rPr>
          <w:rFonts w:cs="Arial"/>
          <w:color w:val="auto"/>
          <w:sz w:val="22"/>
          <w:szCs w:val="22"/>
        </w:rPr>
      </w:pPr>
      <w:r w:rsidRPr="0099255E">
        <w:rPr>
          <w:rFonts w:cs="Arial"/>
          <w:color w:val="auto"/>
          <w:sz w:val="22"/>
          <w:szCs w:val="22"/>
        </w:rPr>
        <w:t>Dział 1.2. Struktura wpływu</w:t>
      </w:r>
    </w:p>
    <w:tbl>
      <w:tblPr>
        <w:tblW w:w="15462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558"/>
        <w:gridCol w:w="3541"/>
        <w:gridCol w:w="430"/>
        <w:gridCol w:w="1144"/>
        <w:gridCol w:w="1036"/>
        <w:gridCol w:w="1037"/>
        <w:gridCol w:w="930"/>
        <w:gridCol w:w="857"/>
        <w:gridCol w:w="859"/>
        <w:gridCol w:w="1001"/>
        <w:gridCol w:w="857"/>
        <w:gridCol w:w="859"/>
        <w:gridCol w:w="822"/>
      </w:tblGrid>
      <w:tr w:rsidR="00F83E3D" w:rsidRPr="00342B27" w:rsidTr="00514DCC">
        <w:trPr>
          <w:cantSplit/>
          <w:trHeight w:val="255"/>
          <w:tblHeader/>
        </w:trPr>
        <w:tc>
          <w:tcPr>
            <w:tcW w:w="6060" w:type="dxa"/>
            <w:gridSpan w:val="4"/>
            <w:vMerge w:val="restart"/>
            <w:vAlign w:val="center"/>
          </w:tcPr>
          <w:p w:rsidR="00F83E3D" w:rsidRPr="00342B27" w:rsidRDefault="00F83E3D" w:rsidP="002E2C0C">
            <w:pPr>
              <w:pStyle w:val="Nagwek1"/>
              <w:spacing w:after="0" w:line="240" w:lineRule="auto"/>
              <w:jc w:val="center"/>
              <w:rPr>
                <w:rFonts w:ascii="Arial" w:eastAsia="Arial Unicode MS" w:hAnsi="Arial"/>
                <w:b w:val="0"/>
                <w:sz w:val="14"/>
                <w:szCs w:val="14"/>
              </w:rPr>
            </w:pPr>
            <w:r w:rsidRPr="00342B27">
              <w:rPr>
                <w:rFonts w:ascii="Arial" w:hAnsi="Arial"/>
                <w:b w:val="0"/>
                <w:sz w:val="14"/>
                <w:szCs w:val="14"/>
              </w:rPr>
              <w:t>Wyszczególnienie</w:t>
            </w:r>
          </w:p>
        </w:tc>
        <w:tc>
          <w:tcPr>
            <w:tcW w:w="9402" w:type="dxa"/>
            <w:gridSpan w:val="10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F83E3D" w:rsidRPr="00342B27" w:rsidTr="00514DCC">
        <w:trPr>
          <w:cantSplit/>
          <w:trHeight w:val="81"/>
          <w:tblHeader/>
        </w:trPr>
        <w:tc>
          <w:tcPr>
            <w:tcW w:w="6060" w:type="dxa"/>
            <w:gridSpan w:val="4"/>
            <w:vMerge/>
            <w:vAlign w:val="center"/>
          </w:tcPr>
          <w:p w:rsidR="00F83E3D" w:rsidRPr="00342B27" w:rsidRDefault="00F83E3D" w:rsidP="002E2C0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ogółem </w:t>
            </w:r>
          </w:p>
        </w:tc>
        <w:tc>
          <w:tcPr>
            <w:tcW w:w="8258" w:type="dxa"/>
            <w:gridSpan w:val="9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bCs/>
                <w:iCs/>
                <w:sz w:val="12"/>
                <w:szCs w:val="12"/>
              </w:rPr>
              <w:t>w tym</w:t>
            </w:r>
          </w:p>
        </w:tc>
      </w:tr>
      <w:tr w:rsidR="00F83E3D" w:rsidRPr="00342B27" w:rsidTr="00514DCC">
        <w:trPr>
          <w:cantSplit/>
          <w:trHeight w:val="262"/>
          <w:tblHeader/>
        </w:trPr>
        <w:tc>
          <w:tcPr>
            <w:tcW w:w="6060" w:type="dxa"/>
            <w:gridSpan w:val="4"/>
            <w:vMerge/>
            <w:vAlign w:val="center"/>
          </w:tcPr>
          <w:p w:rsidR="00F83E3D" w:rsidRPr="00342B27" w:rsidRDefault="00F83E3D" w:rsidP="002E2C0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AmC </w:t>
            </w:r>
          </w:p>
        </w:tc>
        <w:tc>
          <w:tcPr>
            <w:tcW w:w="1037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AmE</w:t>
            </w:r>
          </w:p>
        </w:tc>
        <w:tc>
          <w:tcPr>
            <w:tcW w:w="930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AmK</w:t>
            </w:r>
          </w:p>
        </w:tc>
        <w:tc>
          <w:tcPr>
            <w:tcW w:w="857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AmA</w:t>
            </w:r>
          </w:p>
        </w:tc>
        <w:tc>
          <w:tcPr>
            <w:tcW w:w="859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AmT</w:t>
            </w:r>
          </w:p>
        </w:tc>
        <w:tc>
          <w:tcPr>
            <w:tcW w:w="1001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AmW</w:t>
            </w:r>
          </w:p>
        </w:tc>
        <w:tc>
          <w:tcPr>
            <w:tcW w:w="857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Amz</w:t>
            </w:r>
          </w:p>
        </w:tc>
        <w:tc>
          <w:tcPr>
            <w:tcW w:w="859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Amo</w:t>
            </w:r>
          </w:p>
        </w:tc>
        <w:tc>
          <w:tcPr>
            <w:tcW w:w="822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WSC</w:t>
            </w:r>
          </w:p>
        </w:tc>
      </w:tr>
      <w:tr w:rsidR="00F83E3D" w:rsidRPr="00342B27" w:rsidTr="00514DCC">
        <w:trPr>
          <w:cantSplit/>
          <w:trHeight w:val="262"/>
          <w:tblHeader/>
        </w:trPr>
        <w:tc>
          <w:tcPr>
            <w:tcW w:w="6060" w:type="dxa"/>
            <w:gridSpan w:val="4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1144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1036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1037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930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857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9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1001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857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859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822" w:type="dxa"/>
            <w:vAlign w:val="center"/>
          </w:tcPr>
          <w:p w:rsidR="00F83E3D" w:rsidRPr="00342B27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bCs/>
                <w:iCs/>
                <w:sz w:val="14"/>
                <w:szCs w:val="14"/>
              </w:rPr>
              <w:t>10</w:t>
            </w:r>
          </w:p>
        </w:tc>
      </w:tr>
      <w:tr w:rsidR="00514DCC" w:rsidRPr="00342B27" w:rsidTr="00514DCC">
        <w:trPr>
          <w:trHeight w:val="315"/>
        </w:trPr>
        <w:tc>
          <w:tcPr>
            <w:tcW w:w="5630" w:type="dxa"/>
            <w:gridSpan w:val="3"/>
            <w:tcBorders>
              <w:right w:val="single" w:sz="12" w:space="0" w:color="auto"/>
            </w:tcBorders>
          </w:tcPr>
          <w:p w:rsidR="00514DCC" w:rsidRPr="00342B27" w:rsidRDefault="00514DCC" w:rsidP="002E2C0C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Pozostało z ubiegłego roku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br/>
              <w:t>(w.01</w:t>
            </w:r>
            <w:r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t>= dz.1. kol. 1 odpowiednie wiersze)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DCC" w:rsidRPr="00342B27" w:rsidRDefault="00514DCC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1.011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571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14DCC" w:rsidRPr="00342B27" w:rsidTr="00514DCC">
        <w:trPr>
          <w:trHeight w:val="315"/>
        </w:trPr>
        <w:tc>
          <w:tcPr>
            <w:tcW w:w="5630" w:type="dxa"/>
            <w:gridSpan w:val="3"/>
            <w:tcBorders>
              <w:right w:val="single" w:sz="12" w:space="0" w:color="auto"/>
            </w:tcBorders>
          </w:tcPr>
          <w:p w:rsidR="00514DCC" w:rsidRPr="00342B27" w:rsidRDefault="00514DCC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Wpłynęło ogółem 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br/>
              <w:t>(w.02</w:t>
            </w:r>
            <w:r>
              <w:rPr>
                <w:rFonts w:ascii="Arial" w:hAnsi="Arial" w:cs="Arial"/>
                <w:iCs/>
                <w:sz w:val="12"/>
                <w:szCs w:val="12"/>
              </w:rPr>
              <w:t xml:space="preserve">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t>= dz.1. kol. 2 odpowiednie wiersze = w.03+19)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514DCC" w:rsidRPr="00342B27" w:rsidRDefault="00514DCC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1144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1.103</w:t>
            </w:r>
          </w:p>
        </w:tc>
        <w:tc>
          <w:tcPr>
            <w:tcW w:w="1036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7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930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7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59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001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857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859" w:type="dxa"/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514DCC" w:rsidRDefault="00514D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174"/>
        </w:trPr>
        <w:tc>
          <w:tcPr>
            <w:tcW w:w="531" w:type="dxa"/>
            <w:vMerge w:val="restart"/>
            <w:shd w:val="clear" w:color="auto" w:fill="auto"/>
            <w:textDirection w:val="btLr"/>
            <w:vAlign w:val="center"/>
          </w:tcPr>
          <w:p w:rsidR="00B43E58" w:rsidRPr="00342B27" w:rsidRDefault="00B43E58" w:rsidP="002E2C0C">
            <w:pPr>
              <w:pStyle w:val="Tekstkomentarza"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342B27">
              <w:rPr>
                <w:rFonts w:ascii="Arial" w:hAnsi="Arial" w:cs="Arial"/>
                <w:sz w:val="14"/>
                <w:szCs w:val="14"/>
              </w:rPr>
              <w:t>W tym ponownie wpisane</w:t>
            </w: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razem ponownie wpisane (w.03 = w.04 do 18)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223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zwrot pozwu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pStyle w:val="Tekstkomentarz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przekazanie z innych jednostek na podstawie </w:t>
            </w:r>
            <w:r w:rsidRPr="00342B27">
              <w:rPr>
                <w:rFonts w:ascii="Arial" w:hAnsi="Arial" w:cs="Arial"/>
                <w:iCs/>
                <w:sz w:val="12"/>
                <w:szCs w:val="12"/>
              </w:rPr>
              <w:br/>
              <w:t>art. 200 kpc (z wyjątkiem zmian organizacyjnych)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wyłączenie sprawy do odrębnego rozpoznania – poprzednio połączonej na podstawie art. 219 kpc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wyłączenie roszczenia do odrębnego rozpoznania (z wyłączeniem wiersza 06)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sprawy zawieszone zakreślone, które podjęto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329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w wyniku przekazania sprawy w ramach sądu pomiędzy wydziałami 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 xml:space="preserve">po uchyleniu orzeczenia i przekazaniu sprawy do ponownego rozpoznania 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wpisane w wyniku przywrócenia terminu do wniesienia środka zaskarżenia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sz w:val="12"/>
                <w:szCs w:val="12"/>
              </w:rPr>
            </w:pPr>
            <w:r w:rsidRPr="00342B27">
              <w:rPr>
                <w:rFonts w:ascii="Arial" w:hAnsi="Arial" w:cs="Arial"/>
                <w:sz w:val="12"/>
                <w:szCs w:val="12"/>
              </w:rPr>
              <w:t>w wyniku zmian zarządzenia MS o biurowości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271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zmiany organizacyjne związane z utworzeniem lub likwidacją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28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558" w:type="dxa"/>
            <w:vMerge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28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 związku ze zmianą obszaru właściwości miejscowej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spacing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43E58" w:rsidRPr="00342B27" w:rsidTr="005D630A">
        <w:trPr>
          <w:cantSplit/>
          <w:trHeight w:val="287"/>
        </w:trPr>
        <w:tc>
          <w:tcPr>
            <w:tcW w:w="531" w:type="dxa"/>
            <w:vMerge/>
            <w:shd w:val="clear" w:color="auto" w:fill="auto"/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558" w:type="dxa"/>
            <w:vMerge/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B43E58" w:rsidRPr="00342B27" w:rsidRDefault="00B43E58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1144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B43E58" w:rsidRDefault="00B43E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067" w:rsidRPr="00342B27" w:rsidTr="005D630A">
        <w:trPr>
          <w:cantSplit/>
          <w:trHeight w:val="167"/>
        </w:trPr>
        <w:tc>
          <w:tcPr>
            <w:tcW w:w="531" w:type="dxa"/>
            <w:vMerge/>
            <w:shd w:val="clear" w:color="auto" w:fill="auto"/>
            <w:vAlign w:val="center"/>
          </w:tcPr>
          <w:p w:rsidR="00D06067" w:rsidRPr="00342B27" w:rsidRDefault="00D06067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D06067" w:rsidRPr="00342B27" w:rsidRDefault="00D06067" w:rsidP="002E2C0C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dokonano omyłkowego wpisu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D06067" w:rsidRPr="00342B27" w:rsidRDefault="00D06067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1144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tcBorders>
              <w:right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067" w:rsidRPr="00342B27" w:rsidTr="005D630A">
        <w:trPr>
          <w:cantSplit/>
          <w:trHeight w:val="190"/>
        </w:trPr>
        <w:tc>
          <w:tcPr>
            <w:tcW w:w="531" w:type="dxa"/>
            <w:vMerge/>
            <w:shd w:val="clear" w:color="auto" w:fill="auto"/>
            <w:vAlign w:val="center"/>
          </w:tcPr>
          <w:p w:rsidR="00D06067" w:rsidRPr="00342B27" w:rsidRDefault="00D06067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D06067" w:rsidRPr="00342B27" w:rsidRDefault="00D06067" w:rsidP="002E2C0C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inne ponownie wpisane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6067" w:rsidRPr="00342B27" w:rsidRDefault="00D06067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06067" w:rsidRPr="00342B27" w:rsidTr="00514DCC">
        <w:trPr>
          <w:trHeight w:val="220"/>
        </w:trPr>
        <w:tc>
          <w:tcPr>
            <w:tcW w:w="5630" w:type="dxa"/>
            <w:gridSpan w:val="3"/>
            <w:tcBorders>
              <w:right w:val="single" w:sz="12" w:space="0" w:color="auto"/>
            </w:tcBorders>
            <w:vAlign w:val="center"/>
          </w:tcPr>
          <w:p w:rsidR="00D06067" w:rsidRPr="00342B27" w:rsidRDefault="00D06067" w:rsidP="002E2C0C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Wpływ pozostałych spraw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067" w:rsidRPr="00342B27" w:rsidRDefault="00D06067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342B27">
              <w:rPr>
                <w:rFonts w:ascii="Arial" w:hAnsi="Arial" w:cs="Arial"/>
                <w:iCs/>
                <w:sz w:val="12"/>
                <w:szCs w:val="12"/>
              </w:rPr>
              <w:t>1</w:t>
            </w:r>
            <w:r>
              <w:rPr>
                <w:rFonts w:ascii="Arial" w:hAnsi="Arial" w:cs="Arial"/>
                <w:iCs/>
                <w:sz w:val="12"/>
                <w:szCs w:val="12"/>
              </w:rPr>
              <w:t>9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1.086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6067" w:rsidRDefault="00D060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06420" w:rsidRPr="00406420" w:rsidRDefault="00514DCC" w:rsidP="00406420">
      <w:r>
        <w:br w:type="page"/>
      </w:r>
    </w:p>
    <w:p w:rsidR="00F83E3D" w:rsidRPr="00A5092B" w:rsidRDefault="00F83E3D" w:rsidP="00F83E3D">
      <w:pPr>
        <w:pStyle w:val="Nagwek3"/>
        <w:spacing w:after="0"/>
        <w:rPr>
          <w:rFonts w:cs="Arial"/>
          <w:b w:val="0"/>
          <w:color w:val="auto"/>
          <w:sz w:val="20"/>
        </w:rPr>
      </w:pPr>
      <w:r w:rsidRPr="00A5092B">
        <w:rPr>
          <w:rFonts w:cs="Arial"/>
          <w:color w:val="auto"/>
          <w:sz w:val="20"/>
        </w:rPr>
        <w:t>Dział 1.2.1. Struktura załatwień spraw</w:t>
      </w:r>
    </w:p>
    <w:tbl>
      <w:tblPr>
        <w:tblW w:w="1550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693"/>
        <w:gridCol w:w="3510"/>
        <w:gridCol w:w="426"/>
        <w:gridCol w:w="1134"/>
        <w:gridCol w:w="1027"/>
        <w:gridCol w:w="1028"/>
        <w:gridCol w:w="922"/>
        <w:gridCol w:w="850"/>
        <w:gridCol w:w="851"/>
        <w:gridCol w:w="992"/>
        <w:gridCol w:w="850"/>
        <w:gridCol w:w="851"/>
        <w:gridCol w:w="992"/>
      </w:tblGrid>
      <w:tr w:rsidR="00A5092B" w:rsidRPr="00A5092B" w:rsidTr="00A5092B">
        <w:trPr>
          <w:cantSplit/>
          <w:trHeight w:val="220"/>
          <w:tblHeader/>
        </w:trPr>
        <w:tc>
          <w:tcPr>
            <w:tcW w:w="6006" w:type="dxa"/>
            <w:gridSpan w:val="4"/>
            <w:vMerge w:val="restart"/>
            <w:vAlign w:val="center"/>
          </w:tcPr>
          <w:p w:rsidR="00F83E3D" w:rsidRPr="00A5092B" w:rsidRDefault="00F83E3D" w:rsidP="002E2C0C">
            <w:pPr>
              <w:pStyle w:val="Nagwek1"/>
              <w:spacing w:after="0" w:line="240" w:lineRule="auto"/>
              <w:jc w:val="center"/>
              <w:rPr>
                <w:rFonts w:ascii="Arial" w:eastAsia="Arial Unicode MS" w:hAnsi="Arial"/>
                <w:b w:val="0"/>
                <w:sz w:val="14"/>
                <w:szCs w:val="14"/>
              </w:rPr>
            </w:pPr>
            <w:r w:rsidRPr="00A5092B">
              <w:rPr>
                <w:rFonts w:ascii="Arial" w:hAnsi="Arial"/>
                <w:b w:val="0"/>
                <w:sz w:val="14"/>
                <w:szCs w:val="14"/>
              </w:rPr>
              <w:t>Wyszczególnienie</w:t>
            </w:r>
          </w:p>
        </w:tc>
        <w:tc>
          <w:tcPr>
            <w:tcW w:w="9497" w:type="dxa"/>
            <w:gridSpan w:val="10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iCs/>
                <w:sz w:val="14"/>
                <w:szCs w:val="14"/>
              </w:rPr>
              <w:t>Repertorium/wykaz</w:t>
            </w:r>
          </w:p>
        </w:tc>
      </w:tr>
      <w:tr w:rsidR="00A5092B" w:rsidRPr="00A5092B" w:rsidTr="00A5092B">
        <w:trPr>
          <w:cantSplit/>
          <w:trHeight w:val="70"/>
          <w:tblHeader/>
        </w:trPr>
        <w:tc>
          <w:tcPr>
            <w:tcW w:w="6006" w:type="dxa"/>
            <w:gridSpan w:val="4"/>
            <w:vMerge/>
            <w:vAlign w:val="center"/>
          </w:tcPr>
          <w:p w:rsidR="00F83E3D" w:rsidRPr="00A5092B" w:rsidRDefault="00F83E3D" w:rsidP="002E2C0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ogółem </w:t>
            </w:r>
          </w:p>
        </w:tc>
        <w:tc>
          <w:tcPr>
            <w:tcW w:w="8363" w:type="dxa"/>
            <w:gridSpan w:val="9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bCs/>
                <w:iCs/>
                <w:sz w:val="12"/>
                <w:szCs w:val="12"/>
              </w:rPr>
              <w:t>w tym</w:t>
            </w:r>
          </w:p>
        </w:tc>
      </w:tr>
      <w:tr w:rsidR="00A5092B" w:rsidRPr="00A5092B" w:rsidTr="00A5092B">
        <w:trPr>
          <w:cantSplit/>
          <w:trHeight w:val="226"/>
          <w:tblHeader/>
        </w:trPr>
        <w:tc>
          <w:tcPr>
            <w:tcW w:w="6006" w:type="dxa"/>
            <w:gridSpan w:val="4"/>
            <w:vMerge/>
            <w:vAlign w:val="center"/>
          </w:tcPr>
          <w:p w:rsidR="00F83E3D" w:rsidRPr="00A5092B" w:rsidRDefault="00F83E3D" w:rsidP="002E2C0C">
            <w:pPr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AmC </w:t>
            </w:r>
          </w:p>
        </w:tc>
        <w:tc>
          <w:tcPr>
            <w:tcW w:w="1028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AmE</w:t>
            </w:r>
          </w:p>
        </w:tc>
        <w:tc>
          <w:tcPr>
            <w:tcW w:w="922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AmK</w:t>
            </w:r>
          </w:p>
        </w:tc>
        <w:tc>
          <w:tcPr>
            <w:tcW w:w="850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AmA</w:t>
            </w:r>
          </w:p>
        </w:tc>
        <w:tc>
          <w:tcPr>
            <w:tcW w:w="851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AmT</w:t>
            </w:r>
          </w:p>
        </w:tc>
        <w:tc>
          <w:tcPr>
            <w:tcW w:w="992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AmW</w:t>
            </w:r>
          </w:p>
        </w:tc>
        <w:tc>
          <w:tcPr>
            <w:tcW w:w="850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Amz</w:t>
            </w:r>
          </w:p>
        </w:tc>
        <w:tc>
          <w:tcPr>
            <w:tcW w:w="851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Amo</w:t>
            </w:r>
          </w:p>
        </w:tc>
        <w:tc>
          <w:tcPr>
            <w:tcW w:w="992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WSC</w:t>
            </w:r>
          </w:p>
        </w:tc>
      </w:tr>
      <w:tr w:rsidR="00A5092B" w:rsidRPr="00A5092B" w:rsidTr="00A5092B">
        <w:trPr>
          <w:cantSplit/>
          <w:trHeight w:val="226"/>
          <w:tblHeader/>
        </w:trPr>
        <w:tc>
          <w:tcPr>
            <w:tcW w:w="6006" w:type="dxa"/>
            <w:gridSpan w:val="4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eastAsia="Arial Unicode MS" w:hAnsi="Arial" w:cs="Arial"/>
                <w:bCs/>
                <w:iCs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1</w:t>
            </w:r>
          </w:p>
        </w:tc>
        <w:tc>
          <w:tcPr>
            <w:tcW w:w="1027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1028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3</w:t>
            </w:r>
          </w:p>
        </w:tc>
        <w:tc>
          <w:tcPr>
            <w:tcW w:w="922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4</w:t>
            </w:r>
          </w:p>
        </w:tc>
        <w:tc>
          <w:tcPr>
            <w:tcW w:w="850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9</w:t>
            </w:r>
          </w:p>
        </w:tc>
        <w:tc>
          <w:tcPr>
            <w:tcW w:w="992" w:type="dxa"/>
            <w:vAlign w:val="center"/>
          </w:tcPr>
          <w:p w:rsidR="00F83E3D" w:rsidRPr="00A5092B" w:rsidRDefault="00F83E3D" w:rsidP="002E2C0C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5092B">
              <w:rPr>
                <w:rFonts w:ascii="Arial" w:hAnsi="Arial" w:cs="Arial"/>
                <w:bCs/>
                <w:iCs/>
                <w:sz w:val="14"/>
                <w:szCs w:val="14"/>
              </w:rPr>
              <w:t>10</w:t>
            </w:r>
          </w:p>
        </w:tc>
      </w:tr>
      <w:tr w:rsidR="00A5092B" w:rsidRPr="00A5092B" w:rsidTr="00A5092B">
        <w:tc>
          <w:tcPr>
            <w:tcW w:w="5580" w:type="dxa"/>
            <w:gridSpan w:val="3"/>
            <w:tcBorders>
              <w:right w:val="single" w:sz="12" w:space="0" w:color="auto"/>
            </w:tcBorders>
          </w:tcPr>
          <w:p w:rsidR="0099255E" w:rsidRPr="00A5092B" w:rsidRDefault="0099255E" w:rsidP="002E2C0C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Załatwiono ogółem 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br/>
              <w:t>(w.01 = dz.1. kol. 3 odpowiednie wiersze = w.02+</w:t>
            </w:r>
            <w:r w:rsidR="005E2CFD">
              <w:rPr>
                <w:rFonts w:ascii="Arial" w:hAnsi="Arial" w:cs="Arial"/>
                <w:iCs/>
                <w:sz w:val="12"/>
                <w:szCs w:val="12"/>
              </w:rPr>
              <w:t>19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55E" w:rsidRPr="00A5092B" w:rsidRDefault="0099255E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255E" w:rsidRPr="00A5092B" w:rsidRDefault="009925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92B" w:rsidRPr="00A5092B" w:rsidTr="00A5092B">
        <w:trPr>
          <w:cantSplit/>
          <w:trHeight w:val="168"/>
        </w:trPr>
        <w:tc>
          <w:tcPr>
            <w:tcW w:w="377" w:type="dxa"/>
            <w:vMerge w:val="restart"/>
            <w:shd w:val="clear" w:color="auto" w:fill="auto"/>
            <w:textDirection w:val="btLr"/>
            <w:vAlign w:val="center"/>
          </w:tcPr>
          <w:p w:rsidR="00462982" w:rsidRPr="00A5092B" w:rsidRDefault="00462982" w:rsidP="002E2C0C">
            <w:pPr>
              <w:pStyle w:val="Tekstkomentarz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sz w:val="12"/>
                <w:szCs w:val="12"/>
              </w:rPr>
              <w:t>W tym szczególne  rodzaje załatwień</w:t>
            </w: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462982" w:rsidRPr="00A5092B" w:rsidRDefault="00462982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razem (w. 02 = w.03 do</w:t>
            </w:r>
            <w:r w:rsidR="005E2CFD">
              <w:rPr>
                <w:rFonts w:ascii="Arial" w:hAnsi="Arial" w:cs="Arial"/>
                <w:iCs/>
                <w:sz w:val="12"/>
                <w:szCs w:val="12"/>
              </w:rPr>
              <w:t xml:space="preserve"> 18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62982" w:rsidRPr="00A5092B" w:rsidRDefault="00462982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027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8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922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1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92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92B" w:rsidRPr="00A5092B" w:rsidTr="00A5092B">
        <w:trPr>
          <w:cantSplit/>
          <w:trHeight w:val="151"/>
        </w:trPr>
        <w:tc>
          <w:tcPr>
            <w:tcW w:w="377" w:type="dxa"/>
            <w:vMerge/>
            <w:shd w:val="clear" w:color="auto" w:fill="auto"/>
            <w:vAlign w:val="center"/>
          </w:tcPr>
          <w:p w:rsidR="00462982" w:rsidRPr="00A5092B" w:rsidRDefault="00462982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462982" w:rsidRPr="00A5092B" w:rsidRDefault="00462982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zwrot pozwu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62982" w:rsidRPr="00A5092B" w:rsidRDefault="00462982" w:rsidP="002E2C0C">
            <w:pPr>
              <w:pStyle w:val="Tekstdymka"/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092B" w:rsidRPr="00A5092B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:rsidR="00462982" w:rsidRPr="00A5092B" w:rsidRDefault="00462982" w:rsidP="002E2C0C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462982" w:rsidRPr="00A5092B" w:rsidRDefault="00462982" w:rsidP="002E2C0C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przekazanie do innych jednostek na pod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softHyphen/>
              <w:t>stawie art. 200 §1 kpc (z wyjątkiem zmian organizacyjnych)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62982" w:rsidRPr="00A5092B" w:rsidRDefault="00462982" w:rsidP="002E2C0C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7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62982" w:rsidRPr="00A5092B" w:rsidRDefault="0046298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sz w:val="12"/>
                <w:szCs w:val="12"/>
              </w:rPr>
            </w:pPr>
            <w:r w:rsidRPr="00A5092B">
              <w:rPr>
                <w:rFonts w:ascii="Arial" w:hAnsi="Arial" w:cs="Arial"/>
                <w:sz w:val="12"/>
                <w:szCs w:val="12"/>
              </w:rPr>
              <w:t xml:space="preserve">zakończono w trybie art. </w:t>
            </w:r>
            <w:r>
              <w:rPr>
                <w:rFonts w:ascii="Arial" w:hAnsi="Arial" w:cs="Arial"/>
                <w:sz w:val="12"/>
                <w:szCs w:val="12"/>
              </w:rPr>
              <w:t>340</w:t>
            </w:r>
            <w:r w:rsidRPr="00A5092B">
              <w:rPr>
                <w:rFonts w:ascii="Arial" w:hAnsi="Arial" w:cs="Arial"/>
                <w:sz w:val="12"/>
                <w:szCs w:val="12"/>
              </w:rPr>
              <w:t xml:space="preserve"> kpc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zakończono w trybie art. 339</w:t>
            </w:r>
            <w:r>
              <w:rPr>
                <w:rFonts w:ascii="Arial" w:hAnsi="Arial" w:cs="Arial"/>
                <w:iCs/>
                <w:sz w:val="12"/>
                <w:szCs w:val="12"/>
              </w:rPr>
              <w:t xml:space="preserve"> i 341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 kpc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  <w:trHeight w:val="95"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sz w:val="12"/>
                <w:szCs w:val="12"/>
              </w:rPr>
            </w:pPr>
            <w:r w:rsidRPr="00A5092B">
              <w:rPr>
                <w:rFonts w:ascii="Arial" w:hAnsi="Arial" w:cs="Arial"/>
                <w:sz w:val="12"/>
                <w:szCs w:val="12"/>
              </w:rPr>
              <w:t>w wyniku zmian zarządzenia MS o biurowości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  <w:trHeight w:val="141"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w wyniku przekazania sprawy w ramach sądu pomiędzy wydziałami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  <w:trHeight w:val="129"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zmiany organizacyjne związane z utworzeniem lub likwidacją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  <w:trHeight w:val="220"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vMerge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  <w:trHeight w:val="220"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w wyniku zmiany obszaru właściwości miejscowej</w:t>
            </w: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wydziału (ów)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  <w:trHeight w:val="220"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1693" w:type="dxa"/>
            <w:vMerge/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3510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sądu (ów)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pStyle w:val="Tekstkomentarz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połączono do łącznego rozpoznania na podstawie 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br/>
              <w:t>art. 219 kpc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13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zakreślono na podstawie art. 174 §1 pkt 1 i 4 kpc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14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zakreślenie omyłkowych wpisów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15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sz w:val="12"/>
                <w:szCs w:val="12"/>
              </w:rPr>
              <w:t>odrzucono pozew/zażalenie/odwołanie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16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umorzenie na skutek cofnięcia środka odwoławczego</w:t>
            </w:r>
            <w:r w:rsidRPr="00A5092B">
              <w:rPr>
                <w:sz w:val="12"/>
                <w:szCs w:val="12"/>
              </w:rPr>
              <w:t xml:space="preserve"> 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>lub pozwu, wniosku, skargi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17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  <w:trHeight w:val="136"/>
        </w:trPr>
        <w:tc>
          <w:tcPr>
            <w:tcW w:w="377" w:type="dxa"/>
            <w:vMerge/>
            <w:shd w:val="clear" w:color="auto" w:fill="auto"/>
            <w:vAlign w:val="center"/>
          </w:tcPr>
          <w:p w:rsidR="005E2CFD" w:rsidRPr="00A5092B" w:rsidRDefault="005E2CFD" w:rsidP="005E2CFD">
            <w:pPr>
              <w:rPr>
                <w:rFonts w:ascii="Arial" w:hAnsi="Arial" w:cs="Arial"/>
                <w:iCs/>
                <w:sz w:val="12"/>
                <w:szCs w:val="12"/>
              </w:rPr>
            </w:pPr>
          </w:p>
        </w:tc>
        <w:tc>
          <w:tcPr>
            <w:tcW w:w="5203" w:type="dxa"/>
            <w:gridSpan w:val="2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inne nie wymienione wyżej szczególne rodzaje załatwień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18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rPr>
          <w:cantSplit/>
          <w:trHeight w:val="221"/>
        </w:trPr>
        <w:tc>
          <w:tcPr>
            <w:tcW w:w="558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E2CFD" w:rsidRPr="00A5092B" w:rsidRDefault="005E2CFD" w:rsidP="005E2CFD">
            <w:pPr>
              <w:pStyle w:val="Tekstdymka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Załatwienie pozostałych spraw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19</w:t>
            </w:r>
          </w:p>
        </w:tc>
        <w:tc>
          <w:tcPr>
            <w:tcW w:w="1134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1027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8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92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992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851" w:type="dxa"/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2CFD" w:rsidRPr="00A5092B" w:rsidTr="00A5092B">
        <w:tc>
          <w:tcPr>
            <w:tcW w:w="5580" w:type="dxa"/>
            <w:gridSpan w:val="3"/>
            <w:tcBorders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pStyle w:val="Tekstdymka"/>
              <w:ind w:right="-42"/>
              <w:rPr>
                <w:rFonts w:ascii="Arial" w:hAnsi="Arial" w:cs="Arial"/>
                <w:iCs/>
                <w:sz w:val="12"/>
                <w:szCs w:val="12"/>
              </w:rPr>
            </w:pPr>
            <w:r w:rsidRPr="00A5092B">
              <w:rPr>
                <w:rFonts w:ascii="Arial" w:hAnsi="Arial" w:cs="Arial"/>
                <w:iCs/>
                <w:sz w:val="12"/>
                <w:szCs w:val="12"/>
              </w:rPr>
              <w:t>Pozostało na okres następny (w.2</w:t>
            </w:r>
            <w:r>
              <w:rPr>
                <w:rFonts w:ascii="Arial" w:hAnsi="Arial" w:cs="Arial"/>
                <w:iCs/>
                <w:sz w:val="12"/>
                <w:szCs w:val="12"/>
              </w:rPr>
              <w:t>0</w:t>
            </w:r>
            <w:r w:rsidRPr="00A5092B">
              <w:rPr>
                <w:rFonts w:ascii="Arial" w:hAnsi="Arial" w:cs="Arial"/>
                <w:iCs/>
                <w:sz w:val="12"/>
                <w:szCs w:val="12"/>
              </w:rPr>
              <w:t xml:space="preserve"> = dz.1. kol. 14 odpowiednie wiersze)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1.287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509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2CFD" w:rsidRPr="00A5092B" w:rsidRDefault="005E2CFD" w:rsidP="005E2C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D3BA4" w:rsidRPr="00B124F2" w:rsidRDefault="002D3BA4" w:rsidP="002D3BA4">
      <w:pPr>
        <w:pStyle w:val="Nagwek8"/>
        <w:rPr>
          <w:sz w:val="24"/>
          <w:lang w:val="pl-PL"/>
        </w:rPr>
      </w:pPr>
      <w:r w:rsidRPr="00B124F2">
        <w:rPr>
          <w:sz w:val="24"/>
          <w:lang w:val="pl-PL"/>
        </w:rPr>
        <w:t>Dział 2. Liczba sesji i terminowość sporządzania uzasadnień</w:t>
      </w:r>
    </w:p>
    <w:tbl>
      <w:tblPr>
        <w:tblW w:w="1601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321"/>
        <w:gridCol w:w="894"/>
        <w:gridCol w:w="893"/>
        <w:gridCol w:w="991"/>
        <w:gridCol w:w="851"/>
        <w:gridCol w:w="680"/>
        <w:gridCol w:w="923"/>
        <w:gridCol w:w="728"/>
        <w:gridCol w:w="992"/>
        <w:gridCol w:w="898"/>
        <w:gridCol w:w="878"/>
        <w:gridCol w:w="788"/>
        <w:gridCol w:w="923"/>
        <w:gridCol w:w="1050"/>
        <w:gridCol w:w="1212"/>
        <w:gridCol w:w="992"/>
        <w:gridCol w:w="992"/>
      </w:tblGrid>
      <w:tr w:rsidR="0031780A" w:rsidRPr="00E06940" w:rsidTr="00056684">
        <w:trPr>
          <w:cantSplit/>
          <w:trHeight w:val="76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061A42" w:rsidRDefault="0031780A" w:rsidP="00475BC1">
            <w:pPr>
              <w:pStyle w:val="Tekstpodstawowy2"/>
              <w:jc w:val="center"/>
              <w:rPr>
                <w:rFonts w:ascii="Arial" w:hAnsi="Arial" w:cs="Arial"/>
                <w:sz w:val="14"/>
              </w:rPr>
            </w:pPr>
            <w:bookmarkStart w:id="1" w:name="_Hlk137356326"/>
            <w:r w:rsidRPr="00061A42">
              <w:rPr>
                <w:rFonts w:ascii="Arial" w:hAnsi="Arial" w:cs="Arial"/>
                <w:sz w:val="14"/>
              </w:rPr>
              <w:t>RODZAJE SPRAW</w:t>
            </w:r>
          </w:p>
          <w:p w:rsidR="0031780A" w:rsidRPr="00061A42" w:rsidRDefault="0031780A" w:rsidP="00475BC1">
            <w:pPr>
              <w:jc w:val="center"/>
              <w:rPr>
                <w:rFonts w:ascii="Arial" w:hAnsi="Arial" w:cs="Arial"/>
                <w:sz w:val="14"/>
              </w:rPr>
            </w:pPr>
            <w:r w:rsidRPr="00061A42">
              <w:rPr>
                <w:rFonts w:ascii="Arial" w:hAnsi="Arial" w:cs="Arial"/>
                <w:sz w:val="14"/>
              </w:rPr>
              <w:t xml:space="preserve">wg repertoriów </w:t>
            </w:r>
          </w:p>
          <w:p w:rsidR="0031780A" w:rsidRPr="00E06940" w:rsidRDefault="0031780A" w:rsidP="00475BC1">
            <w:pPr>
              <w:jc w:val="center"/>
              <w:rPr>
                <w:rFonts w:ascii="Arial" w:hAnsi="Arial" w:cs="Arial"/>
                <w:sz w:val="14"/>
              </w:rPr>
            </w:pPr>
            <w:r w:rsidRPr="00061A42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A35678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5678">
              <w:rPr>
                <w:rFonts w:ascii="Arial" w:hAnsi="Arial" w:cs="Arial"/>
                <w:sz w:val="12"/>
                <w:szCs w:val="12"/>
              </w:rPr>
              <w:t>Liczba sesji (rozprawy i posiedzenia)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A35678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5678">
              <w:rPr>
                <w:rFonts w:ascii="Arial" w:hAnsi="Arial" w:cs="Arial"/>
                <w:sz w:val="12"/>
                <w:szCs w:val="12"/>
              </w:rPr>
              <w:t>Liczba załatwionych spraw na rozprawie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A35678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5678">
              <w:rPr>
                <w:rFonts w:ascii="Arial" w:hAnsi="Arial" w:cs="Arial"/>
                <w:sz w:val="12"/>
                <w:szCs w:val="12"/>
              </w:rPr>
              <w:t>Liczba załatwionych spraw na posiedzeniach</w:t>
            </w: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475BC1">
              <w:rPr>
                <w:rFonts w:ascii="Arial" w:hAnsi="Arial" w:cs="Arial"/>
                <w:sz w:val="14"/>
              </w:rPr>
              <w:t>Terminowość sporządzania uzasadnień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475BC1">
              <w:rPr>
                <w:rFonts w:ascii="Arial" w:hAnsi="Arial" w:cs="Arial"/>
                <w:sz w:val="14"/>
              </w:rPr>
              <w:t>Uzasadnienia wygłoszone (art.328 § 1</w:t>
            </w:r>
            <w:r w:rsidRPr="00475BC1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475BC1">
              <w:rPr>
                <w:rFonts w:ascii="Arial" w:hAnsi="Arial" w:cs="Arial"/>
                <w:sz w:val="14"/>
              </w:rPr>
              <w:t xml:space="preserve"> kpc)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0A" w:rsidRPr="001B1147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1B1147">
              <w:rPr>
                <w:rFonts w:ascii="Arial" w:hAnsi="Arial" w:cs="Arial"/>
                <w:sz w:val="14"/>
              </w:rPr>
              <w:t>Liczba spraw do których wpłynął wniosek o transkrypcję uzasadnień wygłoszonych w trybie art.328 § 1</w:t>
            </w:r>
            <w:r w:rsidRPr="001B1147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1B1147">
              <w:rPr>
                <w:rFonts w:ascii="Arial" w:hAnsi="Arial" w:cs="Arial"/>
                <w:sz w:val="14"/>
              </w:rPr>
              <w:t xml:space="preserve"> kpc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1B1147" w:rsidRDefault="0031780A" w:rsidP="005D630A">
            <w:pPr>
              <w:spacing w:line="200" w:lineRule="exact"/>
              <w:jc w:val="center"/>
              <w:rPr>
                <w:rFonts w:ascii="Arial" w:hAnsi="Arial" w:cs="Arial"/>
                <w:sz w:val="14"/>
              </w:rPr>
            </w:pPr>
            <w:r w:rsidRPr="001B1147">
              <w:rPr>
                <w:rFonts w:ascii="Arial" w:hAnsi="Arial" w:cs="Arial"/>
                <w:sz w:val="14"/>
              </w:rPr>
              <w:t>Liczba spraw, w których projekt uzasadnienia orzeczenia sporządził asystent</w:t>
            </w:r>
          </w:p>
        </w:tc>
      </w:tr>
      <w:bookmarkEnd w:id="1"/>
      <w:tr w:rsidR="0031780A" w:rsidRPr="00E06940" w:rsidTr="00B07C8A">
        <w:trPr>
          <w:cantSplit/>
          <w:trHeight w:val="455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terminie ustawowym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ind w:left="-70" w:right="-70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 xml:space="preserve">po upływie terminu ustawowego </w:t>
            </w:r>
            <w:r w:rsidRPr="00475BC1">
              <w:rPr>
                <w:rFonts w:ascii="Arial" w:hAnsi="Arial" w:cs="Arial"/>
                <w:sz w:val="12"/>
                <w:vertAlign w:val="superscript"/>
              </w:rPr>
              <w:t>1)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80A" w:rsidRPr="001B1147" w:rsidRDefault="0031780A" w:rsidP="00475BC1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A" w:rsidRPr="001B1147" w:rsidRDefault="0031780A" w:rsidP="00475BC1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31780A" w:rsidRPr="00E06940" w:rsidTr="00056684">
        <w:trPr>
          <w:cantSplit/>
          <w:trHeight w:val="650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1-14 dni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15-30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pow. 1 do 3 mies.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ponad 3 mies.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1B1147" w:rsidRDefault="0031780A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1B1147" w:rsidRDefault="00AF4532" w:rsidP="00AF4532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AF4532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A" w:rsidRPr="001B1147" w:rsidRDefault="00AF4532" w:rsidP="00475BC1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AF4532">
              <w:rPr>
                <w:rFonts w:ascii="Arial" w:hAnsi="Arial" w:cs="Arial"/>
                <w:sz w:val="12"/>
              </w:rPr>
              <w:t>w tym, w których projekt został zaakceptowany przez sędziego</w:t>
            </w:r>
          </w:p>
        </w:tc>
      </w:tr>
      <w:tr w:rsidR="0031780A" w:rsidRPr="00E06940" w:rsidTr="00056684">
        <w:trPr>
          <w:cantSplit/>
          <w:trHeight w:val="71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E0694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E0694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E0694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E06940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E0694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0A" w:rsidRPr="00475BC1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475BC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780A" w:rsidRPr="001B1147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1B1147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780A" w:rsidRPr="001B1147" w:rsidRDefault="0031780A" w:rsidP="00475BC1">
            <w:pPr>
              <w:jc w:val="center"/>
              <w:rPr>
                <w:rFonts w:ascii="Arial" w:hAnsi="Arial" w:cs="Arial"/>
                <w:sz w:val="12"/>
              </w:rPr>
            </w:pPr>
            <w:r w:rsidRPr="001B1147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0A" w:rsidRPr="001B1147" w:rsidRDefault="00AF4532" w:rsidP="00475BC1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16</w:t>
            </w:r>
          </w:p>
        </w:tc>
      </w:tr>
      <w:tr w:rsidR="006959F0" w:rsidRPr="00E06940" w:rsidTr="00056684">
        <w:trPr>
          <w:cantSplit/>
          <w:trHeight w:val="33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pStyle w:val="Nagwek1"/>
              <w:ind w:left="8"/>
              <w:rPr>
                <w:rFonts w:ascii="Arial" w:eastAsia="Arial Unicode MS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OGÓŁEM (wiersze od 02 do 1</w:t>
            </w:r>
            <w:r w:rsidR="00DF3F55">
              <w:rPr>
                <w:rFonts w:ascii="Arial" w:hAnsi="Arial"/>
                <w:sz w:val="14"/>
                <w:szCs w:val="14"/>
              </w:rPr>
              <w:t>1</w:t>
            </w:r>
            <w:r w:rsidRPr="00E06940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3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182</w:t>
            </w:r>
          </w:p>
        </w:tc>
      </w:tr>
      <w:tr w:rsidR="006959F0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959F0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AmE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</w:tr>
      <w:tr w:rsidR="006959F0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AmK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AmA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959F0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AmT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6959F0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415993" w:rsidRDefault="00415993" w:rsidP="00475BC1">
            <w:pP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r w:rsidR="006959F0"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959F0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Amz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6959F0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rPr>
                <w:rFonts w:ascii="Arial" w:hAnsi="Arial" w:cs="Arial"/>
                <w:sz w:val="14"/>
                <w:szCs w:val="14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</w:t>
            </w:r>
            <w:r w:rsidRPr="00E06940">
              <w:rPr>
                <w:rFonts w:ascii="Arial" w:hAnsi="Arial" w:cs="Arial"/>
                <w:b/>
                <w:bCs/>
                <w:sz w:val="14"/>
                <w:szCs w:val="14"/>
              </w:rPr>
              <w:t>Amo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06940">
              <w:rPr>
                <w:rFonts w:ascii="Arial" w:hAnsi="Arial"/>
                <w:sz w:val="12"/>
                <w:szCs w:val="12"/>
              </w:rPr>
              <w:t>0</w:t>
            </w: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E06940" w:rsidTr="00DF3F55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Pr="00E06940" w:rsidRDefault="006959F0" w:rsidP="00475BC1">
            <w:pP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WSC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Pr="00E06940" w:rsidRDefault="006959F0" w:rsidP="00475BC1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959F0" w:rsidRPr="006959F0" w:rsidRDefault="006959F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F55" w:rsidRPr="00E06940" w:rsidTr="00056684">
        <w:trPr>
          <w:cantSplit/>
          <w:trHeight w:val="173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F55" w:rsidRPr="00E06940" w:rsidRDefault="00DF3F55" w:rsidP="00DF3F55">
            <w:pPr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DF3F55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WSNc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3F55" w:rsidRPr="00DF3F55" w:rsidRDefault="00DF3F55" w:rsidP="00DF3F5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3F55" w:rsidRPr="00DF3F55" w:rsidRDefault="00DF3F55" w:rsidP="00DF3F5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3F55" w:rsidRPr="00DF3F55" w:rsidRDefault="00DF3F55" w:rsidP="00DF3F5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F55" w:rsidRDefault="00DF3F55" w:rsidP="00DF3F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D3BA4" w:rsidRPr="00B124F2" w:rsidRDefault="002D3BA4" w:rsidP="002D3BA4">
      <w:pPr>
        <w:rPr>
          <w:sz w:val="10"/>
          <w:szCs w:val="10"/>
        </w:rPr>
      </w:pPr>
    </w:p>
    <w:p w:rsidR="00F16EE6" w:rsidRDefault="002D3BA4" w:rsidP="00F16EE6">
      <w:pPr>
        <w:spacing w:after="120" w:line="200" w:lineRule="exact"/>
        <w:ind w:left="70"/>
        <w:rPr>
          <w:rFonts w:ascii="Arial" w:hAnsi="Arial" w:cs="Arial"/>
          <w:sz w:val="14"/>
        </w:rPr>
      </w:pPr>
      <w:r w:rsidRPr="00B124F2">
        <w:rPr>
          <w:rFonts w:ascii="Arial" w:hAnsi="Arial" w:cs="Arial"/>
          <w:sz w:val="14"/>
          <w:szCs w:val="14"/>
          <w:vertAlign w:val="superscript"/>
        </w:rPr>
        <w:t>1)</w:t>
      </w:r>
      <w:r w:rsidRPr="00B124F2">
        <w:rPr>
          <w:rFonts w:ascii="Arial" w:hAnsi="Arial" w:cs="Arial"/>
          <w:sz w:val="14"/>
          <w:szCs w:val="14"/>
        </w:rPr>
        <w:t xml:space="preserve"> Dodaje się liczbę dni. </w:t>
      </w:r>
      <w:r w:rsidRPr="00B124F2">
        <w:rPr>
          <w:rFonts w:ascii="Arial" w:hAnsi="Arial" w:cs="Arial"/>
          <w:sz w:val="14"/>
        </w:rPr>
        <w:t>Sprawy, w których uzasadnienie przedstawiono w przedłużonym, za zgodą prezesa sądu terminie wykazuje się w rubryce tego działu, która wskazuje faktyczną liczbę dni sporządzania.</w:t>
      </w:r>
    </w:p>
    <w:p w:rsidR="00F550AF" w:rsidRDefault="00F16EE6" w:rsidP="00F16EE6">
      <w:r>
        <w:br w:type="page"/>
      </w:r>
    </w:p>
    <w:p w:rsidR="00B662FB" w:rsidRDefault="00B662FB" w:rsidP="00F16EE6"/>
    <w:p w:rsidR="00B662FB" w:rsidRPr="00F16EE6" w:rsidRDefault="00B662FB" w:rsidP="00F16EE6">
      <w:pPr>
        <w:rPr>
          <w:szCs w:val="14"/>
        </w:rPr>
      </w:pPr>
    </w:p>
    <w:p w:rsidR="002D3BA4" w:rsidRDefault="002D3BA4" w:rsidP="006B5D36">
      <w:pPr>
        <w:outlineLvl w:val="0"/>
        <w:rPr>
          <w:rFonts w:ascii="Arial" w:hAnsi="Arial" w:cs="Arial"/>
          <w:b/>
          <w:sz w:val="20"/>
          <w:szCs w:val="20"/>
        </w:rPr>
      </w:pPr>
      <w:r w:rsidRPr="00B124F2">
        <w:rPr>
          <w:rFonts w:ascii="Arial" w:hAnsi="Arial" w:cs="Arial"/>
          <w:b/>
        </w:rPr>
        <w:t>Dział 2.2. Czas trwania postępowania sądowego</w:t>
      </w:r>
      <w:r w:rsidRPr="00B124F2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w I instancji)</w:t>
      </w:r>
      <w:r w:rsidR="00061A42">
        <w:rPr>
          <w:rFonts w:ascii="Arial" w:hAnsi="Arial" w:cs="Arial"/>
          <w:b/>
          <w:sz w:val="20"/>
          <w:szCs w:val="20"/>
        </w:rPr>
        <w:t xml:space="preserve"> </w:t>
      </w:r>
      <w:r w:rsidRPr="00B124F2">
        <w:rPr>
          <w:rFonts w:ascii="Arial" w:hAnsi="Arial" w:cs="Arial"/>
          <w:b/>
          <w:sz w:val="20"/>
          <w:szCs w:val="20"/>
        </w:rPr>
        <w:t>- dane wypełniane od dnia 1 stycznia 2012 roku</w:t>
      </w:r>
    </w:p>
    <w:tbl>
      <w:tblPr>
        <w:tblW w:w="157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406"/>
        <w:gridCol w:w="2470"/>
        <w:gridCol w:w="292"/>
        <w:gridCol w:w="1388"/>
        <w:gridCol w:w="1388"/>
        <w:gridCol w:w="1388"/>
        <w:gridCol w:w="1389"/>
        <w:gridCol w:w="1388"/>
        <w:gridCol w:w="1388"/>
        <w:gridCol w:w="1389"/>
        <w:gridCol w:w="1372"/>
        <w:gridCol w:w="1158"/>
      </w:tblGrid>
      <w:tr w:rsidR="002D3BA4" w:rsidRPr="00B124F2" w:rsidTr="000364AF">
        <w:trPr>
          <w:cantSplit/>
          <w:trHeight w:val="321"/>
        </w:trPr>
        <w:tc>
          <w:tcPr>
            <w:tcW w:w="353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SPRAWY</w:t>
            </w:r>
          </w:p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wg repertoriów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Razem</w:t>
            </w:r>
          </w:p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(suma rubr. 2 do 9)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Do 3 miesięcy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3 do 6 miesięcy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6 do 12 miesięcy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12 miesięcy  do 2 lat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2 do 3 lat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3 do 5 lat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powyżej 5 do 8 lat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B124F2">
              <w:rPr>
                <w:rFonts w:ascii="Arial" w:hAnsi="Arial" w:cs="Arial"/>
                <w:sz w:val="15"/>
                <w:szCs w:val="16"/>
              </w:rPr>
              <w:t>ponad 8 lat</w:t>
            </w:r>
          </w:p>
        </w:tc>
      </w:tr>
      <w:tr w:rsidR="002D3BA4" w:rsidRPr="00B124F2" w:rsidTr="000364AF">
        <w:trPr>
          <w:cantSplit/>
          <w:trHeight w:hRule="exact" w:val="200"/>
        </w:trPr>
        <w:tc>
          <w:tcPr>
            <w:tcW w:w="353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5</w:t>
            </w:r>
          </w:p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D3BA4" w:rsidRPr="00B124F2" w:rsidRDefault="002D3BA4" w:rsidP="00751BA0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9</w:t>
            </w:r>
          </w:p>
        </w:tc>
      </w:tr>
      <w:tr w:rsidR="000F077E" w:rsidRPr="00B124F2" w:rsidTr="000364AF">
        <w:trPr>
          <w:cantSplit/>
          <w:trHeight w:hRule="exact" w:val="227"/>
        </w:trPr>
        <w:tc>
          <w:tcPr>
            <w:tcW w:w="364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F077E" w:rsidRPr="00415993" w:rsidRDefault="000F077E" w:rsidP="00751BA0">
            <w:pPr>
              <w:pStyle w:val="Nagwek1"/>
              <w:spacing w:before="100" w:beforeAutospacing="1" w:after="100" w:afterAutospacing="1"/>
              <w:ind w:left="8" w:right="113"/>
              <w:jc w:val="center"/>
              <w:rPr>
                <w:rFonts w:eastAsia="Arial Unicode MS"/>
                <w:szCs w:val="16"/>
              </w:rPr>
            </w:pPr>
            <w:r w:rsidRPr="00415993">
              <w:rPr>
                <w:rFonts w:eastAsia="Arial Unicode MS"/>
                <w:szCs w:val="16"/>
              </w:rPr>
              <w:t>SO I instancja</w:t>
            </w:r>
          </w:p>
        </w:tc>
        <w:tc>
          <w:tcPr>
            <w:tcW w:w="2876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AmC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AmE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AmK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AmA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AmT</w:t>
            </w:r>
            <w:r w:rsidRPr="00415993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r w:rsidRPr="00415993">
              <w:rPr>
                <w:rFonts w:ascii="Arial" w:hAnsi="Arial" w:cs="Arial"/>
                <w:bCs/>
                <w:sz w:val="12"/>
                <w:szCs w:val="12"/>
                <w:lang w:val="de-DE"/>
              </w:rPr>
              <w:t>razem (w. 06 do13)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077E" w:rsidRPr="00415993" w:rsidRDefault="000F077E" w:rsidP="00751BA0">
            <w:pPr>
              <w:ind w:left="113" w:right="113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415993">
              <w:rPr>
                <w:rFonts w:ascii="Arial" w:hAnsi="Arial" w:cs="Arial"/>
                <w:bCs/>
                <w:sz w:val="11"/>
                <w:szCs w:val="11"/>
              </w:rPr>
              <w:t>sprawy dotyczące odwołań od decyzji Prezesa Urzędu Komunikacji Elektronicznej</w:t>
            </w: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ind w:left="56" w:right="48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ustaleniu znaczącej pozycji rynkowej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val="271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77E" w:rsidRPr="00415993" w:rsidRDefault="00BF49B4" w:rsidP="00751BA0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2"/>
                <w:szCs w:val="12"/>
              </w:rPr>
              <w:t>o nałożenie, zniesienie, zmianę lub uchylenie obowiązków regulacyjnych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nałożenie kar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val="286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 xml:space="preserve">o których mowa w art. 43a ustawy z dnia 16 lipca 2004 r. Prawo telekomunikacyjne (Dz. U. </w:t>
            </w:r>
            <w:r w:rsidR="00F23C8E" w:rsidRPr="00415993">
              <w:rPr>
                <w:rFonts w:ascii="Arial" w:hAnsi="Arial" w:cs="Arial"/>
                <w:sz w:val="11"/>
                <w:szCs w:val="11"/>
              </w:rPr>
              <w:t>z 2017 r. poz. 1907)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val="299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77E" w:rsidRPr="00415993" w:rsidRDefault="000F077E" w:rsidP="00F23C8E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 xml:space="preserve">o których mowa w art. 201 ust. 3 ustawy z dnia 16 lipca 2004 r. Prawo telekomunikacyjne (Dz. U. </w:t>
            </w:r>
            <w:r w:rsidR="00F23C8E" w:rsidRPr="00415993">
              <w:rPr>
                <w:rFonts w:ascii="Arial" w:hAnsi="Arial" w:cs="Arial"/>
                <w:sz w:val="11"/>
                <w:szCs w:val="11"/>
              </w:rPr>
              <w:t>z 2017 r. poz. 1907)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val="285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77E" w:rsidRPr="00415993" w:rsidRDefault="00BF49B4" w:rsidP="00751BA0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val="299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77E" w:rsidRPr="00415993" w:rsidRDefault="00A754C9" w:rsidP="00751BA0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których mowa w art. 7 ust. 1, art. 13 ust. 2, art. 18 ust. 3, art. 20, art. 22 ust. 1, art. 25d ust. 1, art. 27 ust. 6 i 9, art. 30 ust. 5 i art. 35a ust. 3, ustawy z dnia 7 maja 2010 r. o wspieraniu rozwoju usług i sieci telekomunikacyjnych (Dz. U. z 2016 r., poz. 1537, z późn. zm.)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7E" w:rsidRPr="00B124F2" w:rsidTr="000364AF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0F077E" w:rsidRPr="00415993" w:rsidRDefault="000F077E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077E" w:rsidRPr="00415993" w:rsidRDefault="000F077E" w:rsidP="00751BA0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inne bez symbolu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077E" w:rsidRPr="00B124F2" w:rsidRDefault="000F077E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959F0" w:rsidRPr="00B124F2" w:rsidTr="00673D57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6959F0" w:rsidRPr="00415993" w:rsidRDefault="006959F0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6959F0" w:rsidRPr="00415993" w:rsidRDefault="006959F0" w:rsidP="00751BA0">
            <w:pPr>
              <w:spacing w:after="100" w:afterAutospacing="1"/>
              <w:ind w:right="1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9F0" w:rsidRPr="00B124F2" w:rsidRDefault="006959F0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B124F2" w:rsidTr="00673D57">
        <w:trPr>
          <w:cantSplit/>
          <w:trHeight w:hRule="exact" w:val="227"/>
        </w:trPr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6959F0" w:rsidRPr="00B124F2" w:rsidRDefault="006959F0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6959F0" w:rsidRPr="00B124F2" w:rsidRDefault="006959F0" w:rsidP="00751BA0">
            <w:pPr>
              <w:spacing w:after="100" w:afterAutospacing="1"/>
              <w:ind w:right="10"/>
              <w:rPr>
                <w:rFonts w:ascii="Arial" w:hAnsi="Arial" w:cs="Arial"/>
                <w:sz w:val="16"/>
                <w:szCs w:val="16"/>
              </w:rPr>
            </w:pPr>
            <w:r w:rsidRPr="00B124F2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9F0" w:rsidRPr="00B124F2" w:rsidRDefault="006959F0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59F0" w:rsidRPr="00B124F2" w:rsidTr="00673D57">
        <w:trPr>
          <w:cantSplit/>
          <w:trHeight w:val="565"/>
        </w:trPr>
        <w:tc>
          <w:tcPr>
            <w:tcW w:w="36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959F0" w:rsidRPr="00B124F2" w:rsidRDefault="006959F0" w:rsidP="00751BA0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6959F0" w:rsidRPr="00B124F2" w:rsidRDefault="006959F0" w:rsidP="00F23C8E">
            <w:pPr>
              <w:spacing w:after="100" w:afterAutospacing="1"/>
              <w:ind w:left="126" w:right="10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B124F2">
              <w:rPr>
                <w:rFonts w:ascii="Arial" w:hAnsi="Arial" w:cs="Arial"/>
                <w:sz w:val="11"/>
                <w:szCs w:val="11"/>
              </w:rPr>
              <w:t>w tym zażaleń na postanowienie Prezesa Urzędu Komunikacji Elektronicznej, o którym mowa w art. 23 ustawy z dnia 16 lipca 2004 r. Prawo telekomu</w:t>
            </w:r>
            <w:r w:rsidRPr="00B124F2">
              <w:rPr>
                <w:rFonts w:ascii="Arial" w:hAnsi="Arial" w:cs="Arial"/>
                <w:sz w:val="11"/>
                <w:szCs w:val="11"/>
              </w:rPr>
              <w:softHyphen/>
              <w:t xml:space="preserve">nikacyjne (Dz. U. </w:t>
            </w:r>
            <w:r>
              <w:rPr>
                <w:rFonts w:ascii="Arial" w:hAnsi="Arial" w:cs="Arial"/>
                <w:sz w:val="11"/>
                <w:szCs w:val="11"/>
              </w:rPr>
              <w:t xml:space="preserve">z  </w:t>
            </w:r>
            <w:r w:rsidRPr="0051384D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59F0" w:rsidRPr="00B124F2" w:rsidRDefault="006959F0" w:rsidP="00751BA0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59F0" w:rsidRDefault="006959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02FE1" w:rsidRPr="005D630A" w:rsidRDefault="00D02FE1" w:rsidP="00E7725B">
      <w:pPr>
        <w:outlineLvl w:val="0"/>
        <w:rPr>
          <w:rFonts w:ascii="Arial" w:hAnsi="Arial" w:cs="Arial"/>
          <w:b/>
          <w:highlight w:val="yellow"/>
        </w:rPr>
      </w:pPr>
    </w:p>
    <w:p w:rsidR="00F550AF" w:rsidRPr="005D630A" w:rsidRDefault="00D02FE1" w:rsidP="00D02FE1">
      <w:pPr>
        <w:rPr>
          <w:rFonts w:ascii="Arial" w:hAnsi="Arial" w:cs="Arial"/>
          <w:b/>
          <w:highlight w:val="yellow"/>
        </w:rPr>
      </w:pPr>
      <w:r>
        <w:rPr>
          <w:highlight w:val="yellow"/>
        </w:rPr>
        <w:br w:type="page"/>
      </w:r>
    </w:p>
    <w:p w:rsidR="00F550AF" w:rsidRPr="005D630A" w:rsidRDefault="00F550AF" w:rsidP="00E7725B">
      <w:pPr>
        <w:outlineLvl w:val="0"/>
        <w:rPr>
          <w:rFonts w:ascii="Arial" w:hAnsi="Arial" w:cs="Arial"/>
          <w:b/>
          <w:highlight w:val="yellow"/>
        </w:rPr>
      </w:pPr>
    </w:p>
    <w:p w:rsidR="00E7725B" w:rsidRPr="00B66E18" w:rsidRDefault="00E7725B" w:rsidP="00E7725B">
      <w:pPr>
        <w:outlineLvl w:val="0"/>
        <w:rPr>
          <w:rFonts w:ascii="Arial" w:hAnsi="Arial" w:cs="Arial"/>
          <w:b/>
          <w:sz w:val="20"/>
          <w:szCs w:val="20"/>
        </w:rPr>
      </w:pPr>
      <w:r w:rsidRPr="00B66E18">
        <w:rPr>
          <w:rFonts w:ascii="Arial" w:hAnsi="Arial" w:cs="Arial"/>
          <w:b/>
        </w:rPr>
        <w:t>Dział 2.2.a. Czas trwania postępowania sądowego</w:t>
      </w:r>
      <w:r w:rsidRPr="00B66E18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merytorycznie zakończonej (wyrokiem, orzeczeniem) w I instancji)</w:t>
      </w:r>
    </w:p>
    <w:tbl>
      <w:tblPr>
        <w:tblW w:w="15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406"/>
        <w:gridCol w:w="2470"/>
        <w:gridCol w:w="292"/>
        <w:gridCol w:w="1388"/>
        <w:gridCol w:w="1388"/>
        <w:gridCol w:w="1388"/>
        <w:gridCol w:w="1389"/>
        <w:gridCol w:w="1388"/>
        <w:gridCol w:w="1388"/>
        <w:gridCol w:w="1389"/>
        <w:gridCol w:w="1372"/>
        <w:gridCol w:w="1158"/>
      </w:tblGrid>
      <w:tr w:rsidR="00E7725B" w:rsidRPr="006025E4" w:rsidTr="00E56ACA">
        <w:trPr>
          <w:cantSplit/>
          <w:trHeight w:val="321"/>
        </w:trPr>
        <w:tc>
          <w:tcPr>
            <w:tcW w:w="3532" w:type="dxa"/>
            <w:gridSpan w:val="4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SPRAWY</w:t>
            </w:r>
          </w:p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wg repertoriów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Razem</w:t>
            </w:r>
          </w:p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(suma rubr. 2 do 9)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Do 3 miesięcy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3 do 6 miesięcy</w:t>
            </w:r>
          </w:p>
        </w:tc>
        <w:tc>
          <w:tcPr>
            <w:tcW w:w="1389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6 do 12 miesięcy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12 miesięcy  do 2 lat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2 do 3 lat</w:t>
            </w:r>
          </w:p>
        </w:tc>
        <w:tc>
          <w:tcPr>
            <w:tcW w:w="1389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3 do 5 lat</w:t>
            </w:r>
          </w:p>
        </w:tc>
        <w:tc>
          <w:tcPr>
            <w:tcW w:w="1372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powyżej 5 do 8 lat</w:t>
            </w:r>
          </w:p>
        </w:tc>
        <w:tc>
          <w:tcPr>
            <w:tcW w:w="115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5"/>
                <w:szCs w:val="16"/>
              </w:rPr>
            </w:pPr>
            <w:r w:rsidRPr="006025E4">
              <w:rPr>
                <w:rFonts w:ascii="Arial" w:hAnsi="Arial" w:cs="Arial"/>
                <w:sz w:val="15"/>
                <w:szCs w:val="16"/>
              </w:rPr>
              <w:t>ponad 8 lat</w:t>
            </w:r>
          </w:p>
        </w:tc>
      </w:tr>
      <w:tr w:rsidR="00E7725B" w:rsidRPr="006025E4" w:rsidTr="00E56ACA">
        <w:trPr>
          <w:cantSplit/>
          <w:trHeight w:hRule="exact" w:val="200"/>
        </w:trPr>
        <w:tc>
          <w:tcPr>
            <w:tcW w:w="3532" w:type="dxa"/>
            <w:gridSpan w:val="4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9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5</w:t>
            </w:r>
          </w:p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1389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1372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1158" w:type="dxa"/>
            <w:vAlign w:val="center"/>
          </w:tcPr>
          <w:p w:rsidR="00E7725B" w:rsidRPr="006025E4" w:rsidRDefault="00E7725B" w:rsidP="00E56AC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6025E4">
              <w:rPr>
                <w:rFonts w:ascii="Arial" w:hAnsi="Arial" w:cs="Arial"/>
                <w:sz w:val="14"/>
              </w:rPr>
              <w:t>9</w:t>
            </w:r>
          </w:p>
        </w:tc>
      </w:tr>
      <w:tr w:rsidR="00217E15" w:rsidRPr="006025E4" w:rsidTr="00F24A97">
        <w:trPr>
          <w:cantSplit/>
          <w:trHeight w:hRule="exact" w:val="227"/>
        </w:trPr>
        <w:tc>
          <w:tcPr>
            <w:tcW w:w="364" w:type="dxa"/>
            <w:vMerge w:val="restart"/>
            <w:textDirection w:val="btLr"/>
            <w:vAlign w:val="center"/>
          </w:tcPr>
          <w:p w:rsidR="00217E15" w:rsidRPr="006025E4" w:rsidRDefault="00217E15" w:rsidP="00E56ACA">
            <w:pPr>
              <w:pStyle w:val="Nagwek1"/>
              <w:spacing w:before="100" w:beforeAutospacing="1" w:after="100" w:afterAutospacing="1"/>
              <w:ind w:left="8" w:right="113"/>
              <w:jc w:val="center"/>
              <w:rPr>
                <w:rFonts w:eastAsia="Arial Unicode MS"/>
                <w:szCs w:val="16"/>
              </w:rPr>
            </w:pPr>
            <w:r w:rsidRPr="006025E4">
              <w:rPr>
                <w:rFonts w:eastAsia="Arial Unicode MS"/>
                <w:szCs w:val="16"/>
              </w:rPr>
              <w:t>SO I instancja</w:t>
            </w: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AmC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8" w:type="dxa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hRule="exact" w:val="227"/>
        </w:trPr>
        <w:tc>
          <w:tcPr>
            <w:tcW w:w="364" w:type="dxa"/>
            <w:vMerge/>
            <w:textDirection w:val="btLr"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AmE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hRule="exact" w:val="227"/>
        </w:trPr>
        <w:tc>
          <w:tcPr>
            <w:tcW w:w="364" w:type="dxa"/>
            <w:vMerge/>
            <w:textDirection w:val="btLr"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AmK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AmA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AmT</w:t>
            </w:r>
            <w:r w:rsidRPr="006025E4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r w:rsidRPr="006025E4">
              <w:rPr>
                <w:rFonts w:ascii="Arial" w:hAnsi="Arial" w:cs="Arial"/>
                <w:bCs/>
                <w:sz w:val="12"/>
                <w:szCs w:val="12"/>
                <w:lang w:val="de-DE"/>
              </w:rPr>
              <w:t>razem (w. 06 do13)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217E15" w:rsidRPr="006025E4" w:rsidRDefault="00217E15" w:rsidP="00E56ACA">
            <w:pPr>
              <w:ind w:left="113" w:right="113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6025E4">
              <w:rPr>
                <w:rFonts w:ascii="Arial" w:hAnsi="Arial" w:cs="Arial"/>
                <w:bCs/>
                <w:sz w:val="11"/>
                <w:szCs w:val="11"/>
              </w:rPr>
              <w:t>sprawy dotyczące odwołań od decyzji Prezesa Urzędu Komunikacji Elektronicznej</w:t>
            </w: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E15" w:rsidRPr="006025E4" w:rsidRDefault="00217E15" w:rsidP="00E56ACA">
            <w:pPr>
              <w:ind w:left="56" w:right="48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o ustaleniu znaczącej pozycji rynkowej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val="271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E15" w:rsidRPr="006025E4" w:rsidRDefault="00217E15" w:rsidP="00E56ACA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o nałożenie, zniesienie, zmianę lub uchylenie obowiązków regulacyjnych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E15" w:rsidRPr="006025E4" w:rsidRDefault="00217E15" w:rsidP="00E56ACA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o nałożenie kar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val="286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E15" w:rsidRPr="006025E4" w:rsidRDefault="00217E15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 xml:space="preserve">o których mowa w art. 43a ustawy z dnia 16 lipca 2004 r. Prawo telekomunikacyjne (Dz. U. z </w:t>
            </w:r>
            <w:r w:rsidR="0051384D" w:rsidRPr="0051384D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val="299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E15" w:rsidRPr="006025E4" w:rsidRDefault="00217E15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 xml:space="preserve">o których mowa w art. 201 ust. 3 ustawy z dnia 16 lipca 2004 r. Prawo telekomunikacyjne (Dz. U. z </w:t>
            </w:r>
            <w:r w:rsidR="0051384D" w:rsidRPr="0051384D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val="285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E15" w:rsidRPr="006025E4" w:rsidRDefault="00217E15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val="299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E15" w:rsidRPr="006025E4" w:rsidRDefault="00A754C9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A754C9">
              <w:rPr>
                <w:rFonts w:ascii="Arial" w:hAnsi="Arial" w:cs="Arial"/>
                <w:sz w:val="11"/>
                <w:szCs w:val="11"/>
              </w:rPr>
              <w:t>o których mowa w art. 7 ust. 1, art. 13 ust. 2, art. 18 ust. 3, art. 20, art. 22 ust. 1, art. 25d ust. 1, art. 27 ust. 6 i 9, art. 30 ust. 5 i art. 35a ust. 3, ustawy z dnia 7 maja 2010 r. o wspieraniu rozwoju usług i sieci telekomunikacyjnych (Dz. U. z 2016 r., poz. 1537, z późn. zm.)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E15" w:rsidRPr="006025E4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:rsidR="00217E15" w:rsidRPr="006025E4" w:rsidRDefault="00217E15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217E15" w:rsidRPr="006025E4" w:rsidRDefault="00217E15" w:rsidP="00E56ACA">
            <w:pPr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</w:p>
        </w:tc>
        <w:tc>
          <w:tcPr>
            <w:tcW w:w="247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E15" w:rsidRPr="006025E4" w:rsidRDefault="00217E15" w:rsidP="00E56ACA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inne bez symbolu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217E15" w:rsidRPr="006025E4" w:rsidRDefault="00217E15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217E15" w:rsidRDefault="00217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E7283" w:rsidRPr="006025E4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:rsidR="000E7283" w:rsidRPr="006025E4" w:rsidRDefault="000E7283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0E7283" w:rsidRPr="00415993" w:rsidRDefault="000E7283" w:rsidP="00E56ACA">
            <w:pPr>
              <w:spacing w:after="100" w:afterAutospacing="1"/>
              <w:ind w:right="1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0E7283" w:rsidRPr="006025E4" w:rsidRDefault="000E7283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E7283" w:rsidRPr="006025E4" w:rsidTr="00F24A97">
        <w:trPr>
          <w:cantSplit/>
          <w:trHeight w:hRule="exact" w:val="227"/>
        </w:trPr>
        <w:tc>
          <w:tcPr>
            <w:tcW w:w="364" w:type="dxa"/>
            <w:vMerge/>
            <w:vAlign w:val="center"/>
          </w:tcPr>
          <w:p w:rsidR="000E7283" w:rsidRPr="006025E4" w:rsidRDefault="000E7283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0E7283" w:rsidRPr="006025E4" w:rsidRDefault="000E7283" w:rsidP="00E56ACA">
            <w:pPr>
              <w:spacing w:after="100" w:afterAutospacing="1"/>
              <w:ind w:right="10"/>
              <w:rPr>
                <w:rFonts w:ascii="Arial" w:hAnsi="Arial" w:cs="Arial"/>
                <w:sz w:val="16"/>
                <w:szCs w:val="16"/>
              </w:rPr>
            </w:pPr>
            <w:r w:rsidRPr="006025E4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</w:p>
        </w:tc>
        <w:tc>
          <w:tcPr>
            <w:tcW w:w="292" w:type="dxa"/>
            <w:tcBorders>
              <w:left w:val="single" w:sz="18" w:space="0" w:color="auto"/>
            </w:tcBorders>
            <w:vAlign w:val="center"/>
          </w:tcPr>
          <w:p w:rsidR="000E7283" w:rsidRPr="006025E4" w:rsidRDefault="000E7283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388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9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E7283" w:rsidRPr="006025E4" w:rsidTr="00F24A97">
        <w:trPr>
          <w:cantSplit/>
          <w:trHeight w:val="565"/>
        </w:trPr>
        <w:tc>
          <w:tcPr>
            <w:tcW w:w="364" w:type="dxa"/>
            <w:vMerge/>
            <w:vAlign w:val="center"/>
          </w:tcPr>
          <w:p w:rsidR="000E7283" w:rsidRPr="006025E4" w:rsidRDefault="000E7283" w:rsidP="00E56ACA">
            <w:pPr>
              <w:spacing w:before="100" w:beforeAutospacing="1" w:after="100" w:afterAutospacing="1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6" w:type="dxa"/>
            <w:gridSpan w:val="2"/>
            <w:tcBorders>
              <w:right w:val="single" w:sz="18" w:space="0" w:color="auto"/>
            </w:tcBorders>
            <w:vAlign w:val="center"/>
          </w:tcPr>
          <w:p w:rsidR="000E7283" w:rsidRPr="006025E4" w:rsidRDefault="000E7283" w:rsidP="00E56ACA">
            <w:pPr>
              <w:spacing w:after="100" w:afterAutospacing="1"/>
              <w:ind w:left="126" w:right="10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6025E4">
              <w:rPr>
                <w:rFonts w:ascii="Arial" w:hAnsi="Arial" w:cs="Arial"/>
                <w:sz w:val="11"/>
                <w:szCs w:val="11"/>
              </w:rPr>
              <w:t>w tym zażaleń na postanowienie Prezesa Urzędu Komunikacji Elektronicznej, o którym mowa w art. 23 ustawy z dnia 16 lipca 2004 r. Prawo telekomu</w:t>
            </w:r>
            <w:r w:rsidRPr="006025E4">
              <w:rPr>
                <w:rFonts w:ascii="Arial" w:hAnsi="Arial" w:cs="Arial"/>
                <w:sz w:val="11"/>
                <w:szCs w:val="11"/>
              </w:rPr>
              <w:softHyphen/>
              <w:t xml:space="preserve">nikacyjne (Dz. U. z </w:t>
            </w:r>
            <w:r w:rsidRPr="00156BCD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2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7283" w:rsidRPr="006025E4" w:rsidRDefault="000E7283" w:rsidP="00E56ACA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025E4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9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2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E7283" w:rsidRDefault="000E72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A308F" w:rsidRPr="00B124F2" w:rsidRDefault="006B5D36" w:rsidP="00461884">
      <w:pPr>
        <w:rPr>
          <w:rFonts w:ascii="Arial" w:hAnsi="Arial"/>
        </w:rPr>
      </w:pPr>
      <w:r w:rsidRPr="00B124F2">
        <w:rPr>
          <w:rFonts w:ascii="Arial" w:hAnsi="Arial"/>
          <w:b/>
        </w:rPr>
        <w:br w:type="page"/>
      </w:r>
      <w:r w:rsidR="002D3BA4" w:rsidRPr="00B124F2">
        <w:rPr>
          <w:rFonts w:ascii="Arial" w:hAnsi="Arial"/>
          <w:b/>
        </w:rPr>
        <w:lastRenderedPageBreak/>
        <w:t>Dział 3. Sprawy od dnia pierwotnego wpisu do repertorium</w:t>
      </w:r>
      <w:r w:rsidR="002D3BA4" w:rsidRPr="00B124F2">
        <w:rPr>
          <w:sz w:val="18"/>
        </w:rPr>
        <w:t>*</w:t>
      </w:r>
      <w:r w:rsidR="002D3BA4" w:rsidRPr="00B124F2">
        <w:rPr>
          <w:sz w:val="18"/>
          <w:vertAlign w:val="superscript"/>
        </w:rPr>
        <w:t>)</w:t>
      </w:r>
    </w:p>
    <w:tbl>
      <w:tblPr>
        <w:tblpPr w:leftFromText="141" w:rightFromText="141" w:vertAnchor="text" w:horzAnchor="margin" w:tblpX="20" w:tblpY="173"/>
        <w:tblOverlap w:val="never"/>
        <w:tblW w:w="15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6"/>
        <w:gridCol w:w="3444"/>
        <w:gridCol w:w="350"/>
        <w:gridCol w:w="1397"/>
        <w:gridCol w:w="1398"/>
        <w:gridCol w:w="1397"/>
        <w:gridCol w:w="1398"/>
        <w:gridCol w:w="1397"/>
        <w:gridCol w:w="1398"/>
        <w:gridCol w:w="1397"/>
        <w:gridCol w:w="1398"/>
      </w:tblGrid>
      <w:tr w:rsidR="00FA308F" w:rsidRPr="00B124F2" w:rsidTr="000364AF">
        <w:trPr>
          <w:cantSplit/>
          <w:trHeight w:hRule="exact" w:val="420"/>
        </w:trPr>
        <w:tc>
          <w:tcPr>
            <w:tcW w:w="4140" w:type="dxa"/>
            <w:gridSpan w:val="3"/>
            <w:vMerge w:val="restart"/>
            <w:tcBorders>
              <w:right w:val="nil"/>
            </w:tcBorders>
            <w:vAlign w:val="center"/>
          </w:tcPr>
          <w:p w:rsidR="00FA308F" w:rsidRPr="00B124F2" w:rsidRDefault="00FA308F" w:rsidP="00C8222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Rodzaje spraw</w:t>
            </w:r>
          </w:p>
          <w:p w:rsidR="00FA308F" w:rsidRPr="00B124F2" w:rsidRDefault="00FA308F" w:rsidP="00C82222">
            <w:pPr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 xml:space="preserve">z repertoriów </w:t>
            </w:r>
          </w:p>
          <w:p w:rsidR="00FA308F" w:rsidRPr="00B124F2" w:rsidRDefault="00FA308F" w:rsidP="00C82222">
            <w:pPr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111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FA308F" w:rsidRPr="00B124F2" w:rsidTr="000364AF">
        <w:trPr>
          <w:cantSplit/>
          <w:trHeight w:val="373"/>
        </w:trPr>
        <w:tc>
          <w:tcPr>
            <w:tcW w:w="4140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Razem</w:t>
            </w:r>
          </w:p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(ko. 2 do 8)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12 mies. do 2 lat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2 lat do 3 lat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B124F2">
              <w:rPr>
                <w:rFonts w:ascii="Arial" w:hAnsi="Arial" w:cs="Arial"/>
                <w:sz w:val="14"/>
              </w:rPr>
              <w:t>ponad 5 lat</w:t>
            </w:r>
          </w:p>
        </w:tc>
      </w:tr>
      <w:tr w:rsidR="00FA308F" w:rsidRPr="00B124F2" w:rsidTr="000364AF">
        <w:trPr>
          <w:cantSplit/>
          <w:trHeight w:hRule="exact" w:val="200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8F" w:rsidRPr="00B124F2" w:rsidRDefault="00FA308F" w:rsidP="00C82222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B124F2">
              <w:rPr>
                <w:rFonts w:ascii="Arial" w:hAnsi="Arial" w:cs="Arial"/>
                <w:sz w:val="12"/>
              </w:rPr>
              <w:t>8</w:t>
            </w:r>
          </w:p>
        </w:tc>
      </w:tr>
      <w:tr w:rsidR="002E0F64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Razem</w:t>
            </w:r>
            <w:r w:rsidRPr="004159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5993">
              <w:rPr>
                <w:rFonts w:ascii="Arial" w:hAnsi="Arial" w:cs="Arial"/>
                <w:sz w:val="14"/>
              </w:rPr>
              <w:t xml:space="preserve">(w. 02 do 06, </w:t>
            </w:r>
            <w:r w:rsidR="00374DBE" w:rsidRPr="00415993">
              <w:rPr>
                <w:rFonts w:ascii="Arial" w:hAnsi="Arial" w:cs="Arial"/>
                <w:sz w:val="14"/>
              </w:rPr>
              <w:t>15, 16, 18</w:t>
            </w:r>
            <w:r w:rsidR="00EE3301">
              <w:rPr>
                <w:rFonts w:ascii="Arial" w:hAnsi="Arial" w:cs="Arial"/>
                <w:sz w:val="14"/>
              </w:rPr>
              <w:t xml:space="preserve"> do 20</w:t>
            </w:r>
            <w:r w:rsidR="00374DBE" w:rsidRPr="00415993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1.287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13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E0F64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2E0F64" w:rsidRPr="00415993" w:rsidRDefault="002E0F64" w:rsidP="00C82222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2E0F64" w:rsidRPr="00415993" w:rsidRDefault="002E0F64" w:rsidP="00C82222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E0F64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2E0F64" w:rsidRPr="00415993" w:rsidRDefault="002E0F64" w:rsidP="00C82222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AmK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de-DE"/>
              </w:rPr>
              <w:t>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E0F64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2E0F64" w:rsidRPr="00415993" w:rsidRDefault="002E0F64" w:rsidP="00C82222">
            <w:pPr>
              <w:ind w:left="38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de-DE"/>
              </w:rPr>
              <w:t>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E0F64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2E0F64" w:rsidRPr="00415993" w:rsidRDefault="002E0F64" w:rsidP="00C82222">
            <w:pPr>
              <w:ind w:left="8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AmT</w:t>
            </w:r>
            <w:r w:rsidRPr="00415993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r w:rsidRPr="00415993">
              <w:rPr>
                <w:rFonts w:ascii="Arial" w:hAnsi="Arial" w:cs="Arial"/>
                <w:bCs/>
                <w:sz w:val="12"/>
                <w:szCs w:val="12"/>
                <w:lang w:val="de-DE"/>
              </w:rPr>
              <w:t>razem (w. 07 do14)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de-DE"/>
              </w:rPr>
              <w:t>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E0F64" w:rsidRPr="00B124F2" w:rsidTr="000364AF">
        <w:trPr>
          <w:cantSplit/>
          <w:trHeight w:val="274"/>
        </w:trPr>
        <w:tc>
          <w:tcPr>
            <w:tcW w:w="3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0F64" w:rsidRPr="00415993" w:rsidRDefault="002E0F64" w:rsidP="00C82222">
            <w:pPr>
              <w:ind w:left="113" w:right="113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415993">
              <w:rPr>
                <w:rFonts w:ascii="Arial" w:hAnsi="Arial" w:cs="Arial"/>
                <w:bCs/>
                <w:sz w:val="11"/>
                <w:szCs w:val="11"/>
              </w:rPr>
              <w:t>sprawy dotyczące odwołań od decyzji Prezesa Urzędu Komunikacji Elektronicznej</w:t>
            </w: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ind w:left="56" w:right="48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ustaleniu znaczącej pozycji rynkowej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B124F2">
              <w:rPr>
                <w:rFonts w:ascii="Arial" w:hAnsi="Arial" w:cs="Arial"/>
                <w:sz w:val="12"/>
                <w:szCs w:val="12"/>
                <w:lang w:val="de-DE"/>
              </w:rPr>
              <w:t>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:rsidTr="000364AF">
        <w:trPr>
          <w:cantSplit/>
          <w:trHeight w:val="260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F64" w:rsidRPr="00415993" w:rsidRDefault="007A0235" w:rsidP="00C82222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nałożenie, zniesienie, zmianę lub uchylenie obowiązków regulacyjnych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E0F64" w:rsidRPr="00B124F2" w:rsidTr="000364AF">
        <w:trPr>
          <w:cantSplit/>
          <w:trHeight w:hRule="exact" w:val="227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nałożenie kar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:rsidTr="000364AF">
        <w:trPr>
          <w:cantSplit/>
          <w:trHeight w:val="232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F64" w:rsidRPr="00415993" w:rsidRDefault="002E0F64" w:rsidP="00156BCD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 xml:space="preserve">o których mowa w art. 43a ustawy z dnia 16 lipca 2004 r. Prawo telekomunikacyjne (Dz. U. </w:t>
            </w:r>
            <w:r w:rsidR="00156BCD" w:rsidRPr="00415993">
              <w:rPr>
                <w:rFonts w:ascii="Arial" w:hAnsi="Arial" w:cs="Arial"/>
                <w:sz w:val="11"/>
                <w:szCs w:val="11"/>
              </w:rPr>
              <w:t>z 2017 r. poz. 1907)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:rsidTr="000364AF">
        <w:trPr>
          <w:cantSplit/>
          <w:trHeight w:val="232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których mowa w art. 201 ust. 3 ustawy z dnia 16 lipca 2004 r. Prawo telekomunikacyjne (Dz. U.</w:t>
            </w:r>
            <w:r w:rsidR="00156BCD" w:rsidRPr="00415993">
              <w:rPr>
                <w:rFonts w:ascii="Arial" w:hAnsi="Arial" w:cs="Arial"/>
                <w:sz w:val="11"/>
                <w:szCs w:val="11"/>
              </w:rPr>
              <w:t xml:space="preserve"> z </w:t>
            </w:r>
            <w:r w:rsidRPr="00415993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="00156BCD" w:rsidRPr="00415993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:rsidTr="000364AF">
        <w:trPr>
          <w:cantSplit/>
          <w:trHeight w:val="246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F64" w:rsidRPr="00415993" w:rsidRDefault="007A0235" w:rsidP="00C82222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:rsidTr="000364AF">
        <w:trPr>
          <w:cantSplit/>
          <w:trHeight w:val="274"/>
        </w:trPr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F64" w:rsidRPr="00415993" w:rsidRDefault="00A754C9" w:rsidP="00C82222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o których mowa w art. 7 ust. 1, art. 13 ust. 2, art. 18 ust. 3, art. 20, art. 22 ust. 1, art. 25d ust. 1, art. 27 ust. 6 i 9, art. 30 ust. 5 i art. 35a ust. 3, ustawy z dnia 7 maja 2010 r. o wspieraniu rozwoju usług i sieci telekomunikacyjnych (Dz. U. z 2016 r., poz. 1537, z późn. zm.)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E0F64" w:rsidRPr="00B124F2" w:rsidTr="000364AF">
        <w:trPr>
          <w:cantSplit/>
          <w:trHeight w:hRule="exact" w:val="227"/>
        </w:trPr>
        <w:tc>
          <w:tcPr>
            <w:tcW w:w="3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F64" w:rsidRPr="00415993" w:rsidRDefault="002E0F64" w:rsidP="00C82222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415993">
              <w:rPr>
                <w:rFonts w:ascii="Arial" w:hAnsi="Arial" w:cs="Arial"/>
                <w:sz w:val="11"/>
                <w:szCs w:val="11"/>
              </w:rPr>
              <w:t>inne bez symbolu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F64" w:rsidRPr="00B124F2" w:rsidRDefault="002E0F64" w:rsidP="000364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506A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A2506A" w:rsidRPr="00415993" w:rsidRDefault="00A2506A" w:rsidP="00C82222">
            <w:pPr>
              <w:spacing w:after="100" w:afterAutospacing="1"/>
              <w:ind w:left="66" w:right="1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506A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A2506A" w:rsidRPr="00B124F2" w:rsidRDefault="00A2506A" w:rsidP="00C82222">
            <w:pPr>
              <w:spacing w:after="100" w:afterAutospacing="1"/>
              <w:ind w:left="66" w:right="10"/>
              <w:rPr>
                <w:rFonts w:ascii="Arial" w:hAnsi="Arial" w:cs="Arial"/>
                <w:sz w:val="16"/>
                <w:szCs w:val="16"/>
              </w:rPr>
            </w:pPr>
            <w:r w:rsidRPr="00B124F2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506A" w:rsidRPr="00B124F2" w:rsidTr="000364AF">
        <w:trPr>
          <w:cantSplit/>
          <w:trHeight w:val="288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A2506A" w:rsidRPr="00B124F2" w:rsidRDefault="00A2506A" w:rsidP="00997331">
            <w:pPr>
              <w:spacing w:after="100" w:afterAutospacing="1"/>
              <w:ind w:left="126" w:right="10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B124F2">
              <w:rPr>
                <w:rFonts w:ascii="Arial" w:hAnsi="Arial" w:cs="Arial"/>
                <w:sz w:val="11"/>
                <w:szCs w:val="11"/>
              </w:rPr>
              <w:t>w tym zażaleń na postanowienie Prezesa Urzędu Komunikacji Elektronicznej, o którym mowa w art. 23 ustawy z dnia 16 lipca 2004 r. Prawo telekomu</w:t>
            </w:r>
            <w:r w:rsidRPr="00B124F2">
              <w:rPr>
                <w:rFonts w:ascii="Arial" w:hAnsi="Arial" w:cs="Arial"/>
                <w:sz w:val="11"/>
                <w:szCs w:val="11"/>
              </w:rPr>
              <w:softHyphen/>
              <w:t xml:space="preserve">nikacyjne (Dz. U. </w:t>
            </w:r>
            <w:r>
              <w:rPr>
                <w:rFonts w:ascii="Arial" w:hAnsi="Arial" w:cs="Arial"/>
                <w:sz w:val="11"/>
                <w:szCs w:val="11"/>
              </w:rPr>
              <w:t xml:space="preserve">z  </w:t>
            </w:r>
            <w:r w:rsidRPr="00997331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506A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A2506A" w:rsidRPr="00B124F2" w:rsidRDefault="00A2506A" w:rsidP="00C82222">
            <w:pPr>
              <w:ind w:left="94"/>
              <w:rPr>
                <w:rFonts w:ascii="Arial" w:hAnsi="Arial" w:cs="Arial"/>
                <w:sz w:val="14"/>
                <w:szCs w:val="14"/>
              </w:rPr>
            </w:pPr>
            <w:r w:rsidRPr="00B124F2">
              <w:rPr>
                <w:rFonts w:ascii="Arial" w:hAnsi="Arial" w:cs="Arial"/>
                <w:b/>
                <w:bCs/>
                <w:sz w:val="14"/>
                <w:szCs w:val="14"/>
              </w:rPr>
              <w:t>Amo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506A" w:rsidRPr="00B124F2" w:rsidTr="00EE3301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A2506A" w:rsidRPr="00B124F2" w:rsidRDefault="00A2506A" w:rsidP="00C82222">
            <w:pPr>
              <w:ind w:left="9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24F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WSC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Pr="00B124F2" w:rsidRDefault="00A2506A" w:rsidP="00C82222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24F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506A" w:rsidRDefault="00A250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3301" w:rsidRPr="00B124F2" w:rsidTr="000364AF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EE3301" w:rsidRPr="00B124F2" w:rsidRDefault="00EE3301" w:rsidP="00EE3301">
            <w:pPr>
              <w:ind w:left="94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WSNc (skarga nadzwyczajna)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3301" w:rsidRPr="00B124F2" w:rsidRDefault="00EE3301" w:rsidP="00EE3301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D3BA4" w:rsidRDefault="002D3BA4" w:rsidP="002D3BA4">
      <w:pPr>
        <w:pStyle w:val="Tekstpodstawowy3"/>
        <w:spacing w:line="220" w:lineRule="exact"/>
        <w:ind w:left="360"/>
        <w:rPr>
          <w:color w:val="auto"/>
          <w:sz w:val="12"/>
          <w:szCs w:val="12"/>
        </w:rPr>
      </w:pPr>
      <w:r w:rsidRPr="00461884">
        <w:rPr>
          <w:color w:val="auto"/>
          <w:sz w:val="12"/>
          <w:szCs w:val="12"/>
        </w:rPr>
        <w:t>*</w:t>
      </w:r>
      <w:r w:rsidRPr="00461884">
        <w:rPr>
          <w:color w:val="auto"/>
          <w:sz w:val="12"/>
          <w:szCs w:val="12"/>
          <w:vertAlign w:val="superscript"/>
        </w:rPr>
        <w:t>)</w:t>
      </w:r>
      <w:r w:rsidRPr="00461884">
        <w:rPr>
          <w:color w:val="auto"/>
          <w:sz w:val="12"/>
          <w:szCs w:val="12"/>
        </w:rPr>
        <w:t xml:space="preserve"> Wszystkie sprawy niezałatwione w ostatnim dniu okresu sprawozdawczego, niezależnie od faktu czy wpłynęły w tym samym okresie sprawozdawczym, czy były poprzednio kiedykolwiek zawieszone, a także te, które były podjęte po zawieszeniu („odwieszone”) i w ostatnim dniu okresu sprawozdawczego nie były załatwione. Wykazuje się stan spraw niezałatwionych ogółem. Terminowość niezałatwienia oblicza się od pierwszej rejestracji sprawy w sądzie (także tej, która była zawieszona, a więc sprzed zawieszenia).</w:t>
      </w:r>
    </w:p>
    <w:p w:rsidR="00CA5909" w:rsidRPr="00CA5909" w:rsidRDefault="007A3D2C" w:rsidP="00E56ACA">
      <w:pPr>
        <w:pStyle w:val="Nagwek9"/>
        <w:spacing w:after="80" w:line="220" w:lineRule="exact"/>
      </w:pPr>
      <w:r>
        <w:rPr>
          <w:rFonts w:cs="Times New Roman"/>
          <w:color w:val="auto"/>
        </w:rPr>
        <w:br w:type="page"/>
      </w:r>
      <w:r w:rsidR="00CA5909" w:rsidRPr="00CA5909">
        <w:lastRenderedPageBreak/>
        <w:t>Dział 3.a. Sprawy zawieszone nie zakreślone od dnia pierwotnego wpisu do repertorium (wykazane w dziale 3.)</w:t>
      </w:r>
    </w:p>
    <w:tbl>
      <w:tblPr>
        <w:tblpPr w:leftFromText="141" w:rightFromText="141" w:vertAnchor="text" w:horzAnchor="margin" w:tblpX="20" w:tblpY="173"/>
        <w:tblOverlap w:val="never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3444"/>
        <w:gridCol w:w="350"/>
        <w:gridCol w:w="1397"/>
        <w:gridCol w:w="1398"/>
        <w:gridCol w:w="1397"/>
        <w:gridCol w:w="1398"/>
        <w:gridCol w:w="1397"/>
        <w:gridCol w:w="1398"/>
        <w:gridCol w:w="1397"/>
        <w:gridCol w:w="1398"/>
      </w:tblGrid>
      <w:tr w:rsidR="00CA5909" w:rsidRPr="00CA5909" w:rsidTr="007520EF">
        <w:trPr>
          <w:cantSplit/>
          <w:trHeight w:hRule="exact" w:val="420"/>
        </w:trPr>
        <w:tc>
          <w:tcPr>
            <w:tcW w:w="4140" w:type="dxa"/>
            <w:gridSpan w:val="3"/>
            <w:vMerge w:val="restart"/>
            <w:vAlign w:val="center"/>
          </w:tcPr>
          <w:p w:rsidR="00CA5909" w:rsidRPr="00CA5909" w:rsidRDefault="00CA5909" w:rsidP="007520E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Rodzaje spraw</w:t>
            </w:r>
          </w:p>
          <w:p w:rsidR="00CA5909" w:rsidRPr="00CA5909" w:rsidRDefault="00CA5909" w:rsidP="007520EF">
            <w:pPr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 xml:space="preserve">z repertoriów </w:t>
            </w:r>
          </w:p>
          <w:p w:rsidR="00CA5909" w:rsidRPr="00CA5909" w:rsidRDefault="00CA5909" w:rsidP="007520EF">
            <w:pPr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11180" w:type="dxa"/>
            <w:gridSpan w:val="8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CA5909" w:rsidRPr="00CA5909" w:rsidTr="007520EF">
        <w:trPr>
          <w:cantSplit/>
          <w:trHeight w:val="373"/>
        </w:trPr>
        <w:tc>
          <w:tcPr>
            <w:tcW w:w="4140" w:type="dxa"/>
            <w:gridSpan w:val="3"/>
            <w:vMerge/>
            <w:vAlign w:val="center"/>
          </w:tcPr>
          <w:p w:rsidR="00CA5909" w:rsidRPr="00CA5909" w:rsidRDefault="00CA5909" w:rsidP="007520EF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397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Razem</w:t>
            </w:r>
          </w:p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(ko. 2 do 8)</w:t>
            </w:r>
          </w:p>
        </w:tc>
        <w:tc>
          <w:tcPr>
            <w:tcW w:w="1398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397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398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397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12 mies. do 2 lat</w:t>
            </w:r>
          </w:p>
        </w:tc>
        <w:tc>
          <w:tcPr>
            <w:tcW w:w="1398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2 lat do 3 lat</w:t>
            </w:r>
          </w:p>
        </w:tc>
        <w:tc>
          <w:tcPr>
            <w:tcW w:w="1397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398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CA5909">
              <w:rPr>
                <w:rFonts w:ascii="Arial" w:hAnsi="Arial" w:cs="Arial"/>
                <w:sz w:val="14"/>
              </w:rPr>
              <w:t>ponad 5 lat</w:t>
            </w:r>
          </w:p>
        </w:tc>
      </w:tr>
      <w:tr w:rsidR="00CA5909" w:rsidRPr="00CA5909" w:rsidTr="007520EF">
        <w:trPr>
          <w:cantSplit/>
          <w:trHeight w:hRule="exact" w:val="200"/>
        </w:trPr>
        <w:tc>
          <w:tcPr>
            <w:tcW w:w="4140" w:type="dxa"/>
            <w:gridSpan w:val="3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397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398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397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398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397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1398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1397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1398" w:type="dxa"/>
            <w:vAlign w:val="center"/>
          </w:tcPr>
          <w:p w:rsidR="00CA5909" w:rsidRPr="00CA5909" w:rsidRDefault="00CA5909" w:rsidP="007520EF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CA5909">
              <w:rPr>
                <w:rFonts w:ascii="Arial" w:hAnsi="Arial" w:cs="Arial"/>
                <w:sz w:val="12"/>
              </w:rPr>
              <w:t>8</w:t>
            </w:r>
          </w:p>
        </w:tc>
      </w:tr>
      <w:tr w:rsidR="00CA5909" w:rsidRPr="00CA5909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Razem</w:t>
            </w:r>
            <w:r w:rsidRPr="00CA590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4DBE">
              <w:rPr>
                <w:rFonts w:ascii="Arial" w:hAnsi="Arial" w:cs="Arial"/>
                <w:sz w:val="14"/>
              </w:rPr>
              <w:t>(w. 02 do 06, 15,16</w:t>
            </w:r>
            <w:r w:rsidRPr="00CA5909">
              <w:rPr>
                <w:rFonts w:ascii="Arial" w:hAnsi="Arial" w:cs="Arial"/>
                <w:sz w:val="14"/>
              </w:rPr>
              <w:t>,18</w:t>
            </w:r>
            <w:r w:rsidR="00EE3301">
              <w:rPr>
                <w:rFonts w:ascii="Arial" w:hAnsi="Arial" w:cs="Arial"/>
                <w:sz w:val="14"/>
              </w:rPr>
              <w:t xml:space="preserve"> do 20</w:t>
            </w:r>
            <w:r w:rsidRPr="00CA5909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97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97" w:type="dxa"/>
            <w:tcBorders>
              <w:top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98" w:type="dxa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AmC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AmE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en-US"/>
              </w:rPr>
              <w:t>03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ind w:left="3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AmK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de-DE"/>
              </w:rPr>
              <w:t>04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ind w:left="38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 AmA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de-DE"/>
              </w:rPr>
              <w:t>05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ind w:left="8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CA5909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AmT</w:t>
            </w:r>
            <w:r w:rsidRPr="00CA5909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- </w:t>
            </w:r>
            <w:r w:rsidRPr="00CA5909">
              <w:rPr>
                <w:rFonts w:ascii="Arial" w:hAnsi="Arial" w:cs="Arial"/>
                <w:bCs/>
                <w:sz w:val="12"/>
                <w:szCs w:val="12"/>
                <w:lang w:val="de-DE"/>
              </w:rPr>
              <w:t>razem (w. 07 do14)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de-DE"/>
              </w:rPr>
              <w:t>06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val="274"/>
        </w:trPr>
        <w:tc>
          <w:tcPr>
            <w:tcW w:w="346" w:type="dxa"/>
            <w:vMerge w:val="restart"/>
            <w:shd w:val="clear" w:color="auto" w:fill="auto"/>
            <w:textDirection w:val="btLr"/>
            <w:vAlign w:val="center"/>
          </w:tcPr>
          <w:p w:rsidR="00CA5909" w:rsidRPr="00CA5909" w:rsidRDefault="00CA5909" w:rsidP="007520EF">
            <w:pPr>
              <w:ind w:left="113" w:right="113"/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CA5909">
              <w:rPr>
                <w:rFonts w:ascii="Arial" w:hAnsi="Arial" w:cs="Arial"/>
                <w:bCs/>
                <w:sz w:val="11"/>
                <w:szCs w:val="11"/>
              </w:rPr>
              <w:t>sprawy dotyczące odwołań od decyzji Prezesa Urzędu Komunikacji Elektronicznej</w:t>
            </w: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909" w:rsidRPr="00CA5909" w:rsidRDefault="00CA5909" w:rsidP="007520EF">
            <w:pPr>
              <w:ind w:left="56" w:right="48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>o ustaleniu znaczącej pozycji rynkowej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CA5909">
              <w:rPr>
                <w:rFonts w:ascii="Arial" w:hAnsi="Arial" w:cs="Arial"/>
                <w:sz w:val="12"/>
                <w:szCs w:val="12"/>
                <w:lang w:val="de-DE"/>
              </w:rPr>
              <w:t>07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val="260"/>
        </w:trPr>
        <w:tc>
          <w:tcPr>
            <w:tcW w:w="346" w:type="dxa"/>
            <w:vMerge/>
            <w:shd w:val="clear" w:color="auto" w:fill="auto"/>
            <w:vAlign w:val="center"/>
          </w:tcPr>
          <w:p w:rsidR="00CA5909" w:rsidRPr="00CA5909" w:rsidRDefault="00CA5909" w:rsidP="007520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909" w:rsidRPr="00CA5909" w:rsidRDefault="00CA5909" w:rsidP="007520EF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>o nałożenie, zniesienie, zmianę lub uchylenie obowiązków regulacyjnych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hRule="exact" w:val="227"/>
        </w:trPr>
        <w:tc>
          <w:tcPr>
            <w:tcW w:w="346" w:type="dxa"/>
            <w:vMerge/>
            <w:shd w:val="clear" w:color="auto" w:fill="auto"/>
            <w:vAlign w:val="center"/>
          </w:tcPr>
          <w:p w:rsidR="00CA5909" w:rsidRPr="00CA5909" w:rsidRDefault="00CA5909" w:rsidP="007520E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909" w:rsidRPr="00CA5909" w:rsidRDefault="00CA5909" w:rsidP="007520EF">
            <w:pPr>
              <w:ind w:left="56" w:right="48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>o nałożenie kar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A590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val="232"/>
        </w:trPr>
        <w:tc>
          <w:tcPr>
            <w:tcW w:w="346" w:type="dxa"/>
            <w:vMerge/>
            <w:shd w:val="clear" w:color="auto" w:fill="auto"/>
            <w:vAlign w:val="center"/>
          </w:tcPr>
          <w:p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909" w:rsidRPr="00CA5909" w:rsidRDefault="00CA590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 xml:space="preserve">o których mowa w art. 43a ustawy z dnia 16 lipca 2004 r. Prawo telekomunikacyjne </w:t>
            </w:r>
            <w:r w:rsidR="00FC50B6" w:rsidRPr="008117E5">
              <w:rPr>
                <w:rFonts w:ascii="Arial" w:hAnsi="Arial" w:cs="Arial"/>
                <w:sz w:val="11"/>
                <w:szCs w:val="11"/>
              </w:rPr>
              <w:t xml:space="preserve">(Dz. U. z </w:t>
            </w:r>
            <w:r w:rsidR="00997331" w:rsidRPr="00997331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val="232"/>
        </w:trPr>
        <w:tc>
          <w:tcPr>
            <w:tcW w:w="346" w:type="dxa"/>
            <w:vMerge/>
            <w:shd w:val="clear" w:color="auto" w:fill="auto"/>
            <w:vAlign w:val="center"/>
          </w:tcPr>
          <w:p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909" w:rsidRPr="00CA5909" w:rsidRDefault="00CA590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 xml:space="preserve">o których mowa w art. 201 ust. 3 ustawy z dnia 16 lipca 2004 r. Prawo telekomunikacyjne </w:t>
            </w:r>
            <w:r w:rsidR="008117E5" w:rsidRPr="008117E5">
              <w:rPr>
                <w:rFonts w:ascii="Arial" w:hAnsi="Arial" w:cs="Arial"/>
                <w:sz w:val="11"/>
                <w:szCs w:val="11"/>
              </w:rPr>
              <w:t xml:space="preserve">(Dz. U. z </w:t>
            </w:r>
            <w:r w:rsidR="009D55DE" w:rsidRPr="009D55DE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val="246"/>
        </w:trPr>
        <w:tc>
          <w:tcPr>
            <w:tcW w:w="346" w:type="dxa"/>
            <w:vMerge/>
            <w:shd w:val="clear" w:color="auto" w:fill="auto"/>
            <w:vAlign w:val="center"/>
          </w:tcPr>
          <w:p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909" w:rsidRPr="00CA5909" w:rsidRDefault="00CA590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CA5909">
              <w:rPr>
                <w:rFonts w:ascii="Arial" w:hAnsi="Arial" w:cs="Arial"/>
                <w:sz w:val="11"/>
                <w:szCs w:val="11"/>
              </w:rPr>
              <w:t>wydawanych w sprawach spornych, z wyjątkiem decyzji w sprawie rezerwacji częstotliwości po przeprowadzeniu przetargu, aukcji  albo konkursu oraz decyzji o uznaniu przetargu, aukcji albo konkursu za nierozstrzygnięte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CA5909" w:rsidTr="00F24A97">
        <w:trPr>
          <w:cantSplit/>
          <w:trHeight w:val="274"/>
        </w:trPr>
        <w:tc>
          <w:tcPr>
            <w:tcW w:w="346" w:type="dxa"/>
            <w:vMerge/>
            <w:shd w:val="clear" w:color="auto" w:fill="auto"/>
            <w:vAlign w:val="center"/>
          </w:tcPr>
          <w:p w:rsidR="00CA5909" w:rsidRPr="00CA5909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909" w:rsidRPr="00CA5909" w:rsidRDefault="00A754C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A754C9">
              <w:rPr>
                <w:rFonts w:ascii="Arial" w:hAnsi="Arial" w:cs="Arial"/>
                <w:sz w:val="11"/>
                <w:szCs w:val="11"/>
              </w:rPr>
              <w:t>o których mowa w art. 7 ust. 1, art. 13 ust. 2, art. 18 ust. 3, art. 20, art. 22 ust. 1, art. 25d ust. 1, art. 27 ust. 6 i 9, art. 30 ust. 5 i art. 35a ust. 3, ustawy z dnia 7 maja 2010 r. o wspieraniu rozwoju usług i sieci telekomunikacyjnych (Dz. U. z 2016 r., poz. 1537, z późn. zm.)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CA5909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5909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Pr="00CA5909" w:rsidRDefault="00CA5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5909" w:rsidRPr="00E06940" w:rsidTr="00F24A97">
        <w:trPr>
          <w:cantSplit/>
          <w:trHeight w:hRule="exact" w:val="227"/>
        </w:trPr>
        <w:tc>
          <w:tcPr>
            <w:tcW w:w="346" w:type="dxa"/>
            <w:vMerge/>
            <w:shd w:val="clear" w:color="auto" w:fill="auto"/>
            <w:vAlign w:val="center"/>
          </w:tcPr>
          <w:p w:rsidR="00CA5909" w:rsidRPr="00E06940" w:rsidRDefault="00CA5909" w:rsidP="007520E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5909" w:rsidRPr="00E06940" w:rsidRDefault="00CA5909" w:rsidP="007520EF">
            <w:pPr>
              <w:ind w:left="56" w:right="48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E06940">
              <w:rPr>
                <w:rFonts w:ascii="Arial" w:hAnsi="Arial" w:cs="Arial"/>
                <w:sz w:val="11"/>
                <w:szCs w:val="11"/>
              </w:rPr>
              <w:t>inne bez symbolu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CA5909" w:rsidRPr="00E06940" w:rsidRDefault="00CA5909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940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CA5909" w:rsidRDefault="00CA590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F3712D" w:rsidRPr="00415993" w:rsidRDefault="00F3712D" w:rsidP="007520EF">
            <w:pPr>
              <w:spacing w:after="100" w:afterAutospacing="1"/>
              <w:ind w:left="66" w:right="1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415993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AmW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spacing w:after="100" w:afterAutospacing="1"/>
              <w:ind w:left="66" w:right="10"/>
              <w:rPr>
                <w:rFonts w:ascii="Arial" w:hAnsi="Arial" w:cs="Arial"/>
                <w:sz w:val="16"/>
                <w:szCs w:val="16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Amz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:rsidTr="00F24A97">
        <w:trPr>
          <w:cantSplit/>
          <w:trHeight w:val="288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spacing w:after="100" w:afterAutospacing="1"/>
              <w:ind w:left="126" w:right="10"/>
              <w:rPr>
                <w:rFonts w:ascii="Arial" w:hAnsi="Arial" w:cs="Arial"/>
                <w:b/>
                <w:bCs/>
                <w:sz w:val="11"/>
                <w:szCs w:val="11"/>
                <w:lang w:val="de-DE"/>
              </w:rPr>
            </w:pPr>
            <w:r w:rsidRPr="00E06940">
              <w:rPr>
                <w:rFonts w:ascii="Arial" w:hAnsi="Arial" w:cs="Arial"/>
                <w:sz w:val="11"/>
                <w:szCs w:val="11"/>
              </w:rPr>
              <w:t>w tym zażaleń na postanowienie Prezesa Urzędu Komunikacji Elektronicznej, o którym mowa w art. 23 ustawy z dnia 16 lipca 2004 r. Prawo telekomu</w:t>
            </w:r>
            <w:r w:rsidRPr="00E06940">
              <w:rPr>
                <w:rFonts w:ascii="Arial" w:hAnsi="Arial" w:cs="Arial"/>
                <w:sz w:val="11"/>
                <w:szCs w:val="11"/>
              </w:rPr>
              <w:softHyphen/>
              <w:t xml:space="preserve">nikacyjne (Dz. U. </w:t>
            </w:r>
            <w:r>
              <w:rPr>
                <w:rFonts w:ascii="Arial" w:hAnsi="Arial" w:cs="Arial"/>
                <w:sz w:val="11"/>
                <w:szCs w:val="11"/>
              </w:rPr>
              <w:t xml:space="preserve">z </w:t>
            </w:r>
            <w:r w:rsidRPr="009D55DE">
              <w:rPr>
                <w:rFonts w:ascii="Arial" w:hAnsi="Arial" w:cs="Arial"/>
                <w:sz w:val="11"/>
                <w:szCs w:val="11"/>
              </w:rPr>
              <w:t>2017 r. poz. 1907)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940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ind w:left="94"/>
              <w:rPr>
                <w:rFonts w:ascii="Arial" w:hAnsi="Arial" w:cs="Arial"/>
                <w:sz w:val="14"/>
                <w:szCs w:val="14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</w:rPr>
              <w:t>Amo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940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712D" w:rsidRPr="00E06940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ind w:left="9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06940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WSC</w:t>
            </w:r>
          </w:p>
        </w:tc>
        <w:tc>
          <w:tcPr>
            <w:tcW w:w="350" w:type="dxa"/>
            <w:tcBorders>
              <w:left w:val="single" w:sz="18" w:space="0" w:color="auto"/>
            </w:tcBorders>
            <w:vAlign w:val="center"/>
          </w:tcPr>
          <w:p w:rsidR="00F3712D" w:rsidRPr="00E06940" w:rsidRDefault="00F3712D" w:rsidP="007520EF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6940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F3712D" w:rsidRDefault="00F371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E3301" w:rsidRPr="00E06940" w:rsidTr="00F24A97">
        <w:trPr>
          <w:cantSplit/>
          <w:trHeight w:hRule="exact" w:val="227"/>
        </w:trPr>
        <w:tc>
          <w:tcPr>
            <w:tcW w:w="3790" w:type="dxa"/>
            <w:gridSpan w:val="2"/>
            <w:tcBorders>
              <w:right w:val="single" w:sz="18" w:space="0" w:color="auto"/>
            </w:tcBorders>
            <w:vAlign w:val="center"/>
          </w:tcPr>
          <w:p w:rsidR="00EE3301" w:rsidRPr="00E06940" w:rsidRDefault="00EE3301" w:rsidP="00EE3301">
            <w:pPr>
              <w:ind w:left="94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EE3301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WSNc (skarga nadzwyczajna)</w:t>
            </w:r>
          </w:p>
        </w:tc>
        <w:tc>
          <w:tcPr>
            <w:tcW w:w="3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301" w:rsidRPr="00E06940" w:rsidRDefault="00EE3301" w:rsidP="00EE3301">
            <w:pPr>
              <w:spacing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8" w:type="dxa"/>
            <w:tcBorders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EE3301" w:rsidRDefault="00EE3301" w:rsidP="00EE33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A5909" w:rsidRDefault="00CA5909" w:rsidP="00236970">
      <w:pPr>
        <w:pStyle w:val="Nagwek9"/>
        <w:spacing w:after="80" w:line="220" w:lineRule="exact"/>
        <w:rPr>
          <w:rFonts w:cs="Times New Roman"/>
          <w:color w:val="auto"/>
        </w:rPr>
      </w:pPr>
    </w:p>
    <w:p w:rsidR="00BC15E1" w:rsidRPr="00976966" w:rsidRDefault="00BC15E1" w:rsidP="00BC15E1">
      <w:pPr>
        <w:pStyle w:val="Nagwek9"/>
        <w:spacing w:after="80" w:line="220" w:lineRule="exact"/>
        <w:rPr>
          <w:rFonts w:cs="Times New Roman"/>
          <w:color w:val="auto"/>
        </w:rPr>
      </w:pPr>
      <w:r w:rsidRPr="00976966">
        <w:rPr>
          <w:rFonts w:cs="Times New Roman"/>
          <w:color w:val="auto"/>
        </w:rPr>
        <w:t>Dział 4.1.Terminowość obiegu spraw odwoławczych i zażaleniowych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340"/>
        <w:gridCol w:w="1134"/>
        <w:gridCol w:w="1276"/>
        <w:gridCol w:w="1276"/>
        <w:gridCol w:w="1275"/>
        <w:gridCol w:w="1276"/>
        <w:gridCol w:w="1125"/>
        <w:gridCol w:w="15"/>
      </w:tblGrid>
      <w:tr w:rsidR="00BC15E1" w:rsidRPr="00976966" w:rsidTr="00324F0E">
        <w:trPr>
          <w:gridAfter w:val="1"/>
          <w:wAfter w:w="15" w:type="dxa"/>
          <w:cantSplit/>
          <w:trHeight w:hRule="exact" w:val="270"/>
        </w:trPr>
        <w:tc>
          <w:tcPr>
            <w:tcW w:w="203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15E1" w:rsidRPr="00976966" w:rsidRDefault="00BC15E1" w:rsidP="00324F0E">
            <w:pPr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Rodzaje spraw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6228" w:type="dxa"/>
            <w:gridSpan w:val="5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2"/>
              </w:rPr>
              <w:t>Z tego od daty orzeczenia właściwego urzędu do daty wpływu do sądu upłynął okres</w:t>
            </w:r>
          </w:p>
        </w:tc>
      </w:tr>
      <w:tr w:rsidR="00BC15E1" w:rsidRPr="00976966" w:rsidTr="00324F0E">
        <w:trPr>
          <w:gridAfter w:val="1"/>
          <w:wAfter w:w="15" w:type="dxa"/>
          <w:cantSplit/>
          <w:trHeight w:hRule="exact" w:val="420"/>
        </w:trPr>
        <w:tc>
          <w:tcPr>
            <w:tcW w:w="203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2 </w:t>
            </w:r>
          </w:p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275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3 </w:t>
            </w:r>
          </w:p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pow.6 do</w:t>
            </w:r>
          </w:p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12 miesięcy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ponad 12 mies.</w:t>
            </w:r>
          </w:p>
        </w:tc>
      </w:tr>
      <w:tr w:rsidR="00BC15E1" w:rsidRPr="00976966" w:rsidTr="00324F0E">
        <w:trPr>
          <w:gridAfter w:val="1"/>
          <w:wAfter w:w="15" w:type="dxa"/>
          <w:cantSplit/>
          <w:trHeight w:hRule="exact" w:val="200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6</w:t>
            </w:r>
          </w:p>
        </w:tc>
      </w:tr>
      <w:tr w:rsidR="00BC15E1" w:rsidRPr="00976966" w:rsidTr="00F24A97">
        <w:trPr>
          <w:cantSplit/>
          <w:trHeight w:hRule="exact" w:val="227"/>
        </w:trPr>
        <w:tc>
          <w:tcPr>
            <w:tcW w:w="1690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5E1" w:rsidRPr="00976966" w:rsidRDefault="00BC15E1" w:rsidP="00324F0E">
            <w:pPr>
              <w:spacing w:after="40" w:line="140" w:lineRule="exact"/>
              <w:ind w:left="98" w:right="85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Odwoławczych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715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348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159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</w:t>
            </w:r>
          </w:p>
        </w:tc>
      </w:tr>
      <w:tr w:rsidR="00BC15E1" w:rsidRPr="00976966" w:rsidTr="00F24A97">
        <w:trPr>
          <w:cantSplit/>
          <w:trHeight w:hRule="exact" w:val="227"/>
        </w:trPr>
        <w:tc>
          <w:tcPr>
            <w:tcW w:w="169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15E1" w:rsidRPr="00976966" w:rsidRDefault="00BC15E1" w:rsidP="00324F0E">
            <w:pPr>
              <w:spacing w:after="40" w:line="140" w:lineRule="exact"/>
              <w:ind w:left="98" w:right="85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Zażaleniowych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BC15E1" w:rsidRPr="00AD48A4" w:rsidRDefault="00BC15E1" w:rsidP="00324F0E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</w:tr>
    </w:tbl>
    <w:p w:rsidR="00BC15E1" w:rsidRDefault="00BC15E1" w:rsidP="00BC15E1">
      <w:pPr>
        <w:pStyle w:val="Nagwek4"/>
        <w:spacing w:after="80" w:line="220" w:lineRule="exact"/>
        <w:rPr>
          <w:sz w:val="24"/>
        </w:rPr>
      </w:pPr>
    </w:p>
    <w:p w:rsidR="00BC15E1" w:rsidRPr="00976966" w:rsidRDefault="00BC15E1" w:rsidP="00BC15E1">
      <w:pPr>
        <w:pStyle w:val="Nagwek4"/>
        <w:spacing w:after="80" w:line="220" w:lineRule="exact"/>
        <w:rPr>
          <w:sz w:val="24"/>
        </w:rPr>
      </w:pPr>
      <w:r w:rsidRPr="00976966">
        <w:rPr>
          <w:sz w:val="24"/>
        </w:rPr>
        <w:t>Dział 4.2 Liczba spraw, w których po wydaniu orzeczenia sądu akta zwrócono właściwemu urzędowi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410"/>
        <w:gridCol w:w="1134"/>
        <w:gridCol w:w="1276"/>
        <w:gridCol w:w="1276"/>
        <w:gridCol w:w="1275"/>
        <w:gridCol w:w="1276"/>
      </w:tblGrid>
      <w:tr w:rsidR="00BC15E1" w:rsidRPr="00976966" w:rsidTr="00324F0E">
        <w:trPr>
          <w:cantSplit/>
          <w:trHeight w:hRule="exact" w:val="270"/>
        </w:trPr>
        <w:tc>
          <w:tcPr>
            <w:tcW w:w="205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E1" w:rsidRPr="00976966" w:rsidRDefault="00BC15E1" w:rsidP="00324F0E">
            <w:pPr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Rodzaje spraw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BC15E1" w:rsidRPr="00976966" w:rsidRDefault="00BC15E1" w:rsidP="00324F0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W tym w terminie</w:t>
            </w:r>
          </w:p>
        </w:tc>
      </w:tr>
      <w:tr w:rsidR="00BC15E1" w:rsidRPr="00976966" w:rsidTr="00324F0E">
        <w:trPr>
          <w:cantSplit/>
          <w:trHeight w:val="315"/>
        </w:trPr>
        <w:tc>
          <w:tcPr>
            <w:tcW w:w="20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pow. 1 do 2 mies.</w:t>
            </w: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2 </w:t>
            </w:r>
          </w:p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275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3 </w:t>
            </w:r>
          </w:p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ponad </w:t>
            </w:r>
          </w:p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6 miesięcy</w:t>
            </w:r>
          </w:p>
        </w:tc>
      </w:tr>
      <w:tr w:rsidR="00BC15E1" w:rsidRPr="00976966" w:rsidTr="00324F0E">
        <w:trPr>
          <w:cantSplit/>
          <w:trHeight w:hRule="exact" w:val="200"/>
        </w:trPr>
        <w:tc>
          <w:tcPr>
            <w:tcW w:w="205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275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BC15E1" w:rsidRPr="00976966" w:rsidRDefault="00BC15E1" w:rsidP="00324F0E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976966">
              <w:rPr>
                <w:rFonts w:ascii="Arial" w:hAnsi="Arial" w:cs="Arial"/>
                <w:sz w:val="12"/>
              </w:rPr>
              <w:t>5</w:t>
            </w:r>
          </w:p>
        </w:tc>
      </w:tr>
      <w:tr w:rsidR="00BC15E1" w:rsidRPr="00976966" w:rsidTr="00F24A97">
        <w:trPr>
          <w:trHeight w:hRule="exact" w:val="284"/>
        </w:trPr>
        <w:tc>
          <w:tcPr>
            <w:tcW w:w="1640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5E1" w:rsidRPr="00976966" w:rsidRDefault="00BC15E1" w:rsidP="00324F0E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Odwoławczych</w:t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</w:tr>
      <w:tr w:rsidR="00BC15E1" w:rsidRPr="00976966" w:rsidTr="00F24A97">
        <w:trPr>
          <w:trHeight w:hRule="exact" w:val="284"/>
        </w:trPr>
        <w:tc>
          <w:tcPr>
            <w:tcW w:w="1640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C15E1" w:rsidRPr="00976966" w:rsidRDefault="00BC15E1" w:rsidP="00324F0E">
            <w:pPr>
              <w:spacing w:after="40" w:line="140" w:lineRule="exact"/>
              <w:ind w:left="85" w:right="85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Zażaleniowych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5E1" w:rsidRPr="00976966" w:rsidRDefault="00BC15E1" w:rsidP="00324F0E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BC15E1" w:rsidRDefault="00BC15E1" w:rsidP="00324F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</w:tbl>
    <w:p w:rsidR="00236970" w:rsidRPr="00976966" w:rsidRDefault="00E56ACA" w:rsidP="00B63B54">
      <w:pPr>
        <w:rPr>
          <w:rFonts w:ascii="Arial" w:hAnsi="Arial"/>
          <w:b/>
        </w:rPr>
      </w:pPr>
      <w:r>
        <w:br w:type="page"/>
      </w:r>
      <w:r w:rsidR="00236970" w:rsidRPr="00976966">
        <w:rPr>
          <w:rFonts w:ascii="Arial" w:hAnsi="Arial"/>
          <w:b/>
        </w:rPr>
        <w:lastRenderedPageBreak/>
        <w:t xml:space="preserve">Dział 5. Wyznaczenie pierwszej rozprawy/posiedzenia spraw </w:t>
      </w:r>
      <w:r w:rsidR="00236970" w:rsidRPr="00976966">
        <w:rPr>
          <w:rFonts w:ascii="Arial" w:hAnsi="Arial"/>
          <w:sz w:val="16"/>
        </w:rPr>
        <w:t>*</w:t>
      </w:r>
      <w:r w:rsidR="00236970" w:rsidRPr="00976966">
        <w:rPr>
          <w:rFonts w:ascii="Arial" w:hAnsi="Arial"/>
          <w:sz w:val="16"/>
          <w:vertAlign w:val="superscript"/>
        </w:rPr>
        <w:t>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370"/>
        <w:gridCol w:w="10"/>
        <w:gridCol w:w="1066"/>
        <w:gridCol w:w="8"/>
        <w:gridCol w:w="1126"/>
        <w:gridCol w:w="1138"/>
        <w:gridCol w:w="1137"/>
        <w:gridCol w:w="1134"/>
        <w:gridCol w:w="1134"/>
        <w:gridCol w:w="1144"/>
        <w:gridCol w:w="1116"/>
        <w:gridCol w:w="18"/>
      </w:tblGrid>
      <w:tr w:rsidR="00236970" w:rsidRPr="00976966" w:rsidTr="004F61BA">
        <w:trPr>
          <w:cantSplit/>
          <w:trHeight w:hRule="exact" w:val="42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970" w:rsidRPr="00976966" w:rsidRDefault="00236970" w:rsidP="004F61B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Rodzaje spraw</w:t>
            </w:r>
          </w:p>
          <w:p w:rsidR="00236970" w:rsidRPr="00976966" w:rsidRDefault="00236970" w:rsidP="004F61BA">
            <w:pPr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z repertoriów </w:t>
            </w:r>
          </w:p>
          <w:p w:rsidR="00236970" w:rsidRPr="00976966" w:rsidRDefault="00236970" w:rsidP="004F61BA">
            <w:pPr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9031" w:type="dxa"/>
            <w:gridSpan w:val="11"/>
            <w:tcBorders>
              <w:left w:val="nil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Od daty wpływu sprawy w danym lub poprzednim okresie sprawozdawczym do pierwszej rozprawy/posiedzenia</w:t>
            </w:r>
          </w:p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w okresie sprawozdawczym upłynął okres</w:t>
            </w:r>
          </w:p>
        </w:tc>
      </w:tr>
      <w:tr w:rsidR="00236970" w:rsidRPr="00976966" w:rsidTr="004F61BA">
        <w:trPr>
          <w:cantSplit/>
          <w:trHeight w:hRule="exact" w:val="420"/>
        </w:trPr>
        <w:tc>
          <w:tcPr>
            <w:tcW w:w="17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1076" w:type="dxa"/>
            <w:gridSpan w:val="2"/>
            <w:tcBorders>
              <w:left w:val="nil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razem </w:t>
            </w:r>
          </w:p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(kol. 2 do 8)</w:t>
            </w:r>
          </w:p>
        </w:tc>
        <w:tc>
          <w:tcPr>
            <w:tcW w:w="1134" w:type="dxa"/>
            <w:gridSpan w:val="2"/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1 mies.</w:t>
            </w:r>
          </w:p>
        </w:tc>
        <w:tc>
          <w:tcPr>
            <w:tcW w:w="1138" w:type="dxa"/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1 </w:t>
            </w:r>
          </w:p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137" w:type="dxa"/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2 </w:t>
            </w:r>
          </w:p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134" w:type="dxa"/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3 </w:t>
            </w:r>
          </w:p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4 mies.</w:t>
            </w:r>
          </w:p>
        </w:tc>
        <w:tc>
          <w:tcPr>
            <w:tcW w:w="1134" w:type="dxa"/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4  </w:t>
            </w:r>
          </w:p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144" w:type="dxa"/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pow. 6 </w:t>
            </w:r>
          </w:p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do 12 miesięcy</w:t>
            </w:r>
          </w:p>
        </w:tc>
        <w:tc>
          <w:tcPr>
            <w:tcW w:w="1134" w:type="dxa"/>
            <w:gridSpan w:val="2"/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 xml:space="preserve">ponad </w:t>
            </w:r>
          </w:p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976966">
              <w:rPr>
                <w:rFonts w:ascii="Arial" w:hAnsi="Arial" w:cs="Arial"/>
                <w:sz w:val="14"/>
              </w:rPr>
              <w:t>12 miesięcy</w:t>
            </w:r>
          </w:p>
        </w:tc>
      </w:tr>
      <w:tr w:rsidR="00236970" w:rsidRPr="00976966" w:rsidTr="004F61BA">
        <w:trPr>
          <w:cantSplit/>
          <w:trHeight w:hRule="exact" w:val="200"/>
        </w:trPr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076" w:type="dxa"/>
            <w:gridSpan w:val="2"/>
            <w:tcBorders>
              <w:left w:val="nil"/>
              <w:bottom w:val="nil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36970" w:rsidRPr="00976966" w:rsidRDefault="00236970" w:rsidP="004F61BA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7A0B2A" w:rsidRPr="00976966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en-US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AmC</w:t>
            </w:r>
          </w:p>
        </w:tc>
        <w:tc>
          <w:tcPr>
            <w:tcW w:w="3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A0B2A" w:rsidRPr="00976966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en-US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AmE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</w:t>
            </w:r>
          </w:p>
        </w:tc>
      </w:tr>
      <w:tr w:rsidR="007A0B2A" w:rsidRPr="00976966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en-US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en-US"/>
              </w:rPr>
              <w:t xml:space="preserve"> AmK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de-DE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7A0B2A" w:rsidRPr="00976966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de-DE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AmA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de-DE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7A0B2A" w:rsidRPr="00976966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B2A" w:rsidRPr="00976966" w:rsidRDefault="007A0B2A" w:rsidP="004F61BA">
            <w:pPr>
              <w:ind w:left="84"/>
              <w:rPr>
                <w:rFonts w:ascii="Arial" w:hAnsi="Arial" w:cs="Arial"/>
                <w:sz w:val="14"/>
                <w:lang w:val="de-DE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AmT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A" w:rsidRPr="00976966" w:rsidRDefault="007A0B2A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976966">
              <w:rPr>
                <w:rFonts w:ascii="Arial" w:hAnsi="Arial" w:cs="Arial"/>
                <w:sz w:val="12"/>
                <w:szCs w:val="12"/>
                <w:lang w:val="de-DE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7A0B2A" w:rsidRDefault="007A0B2A" w:rsidP="007A0B2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</w:tr>
      <w:tr w:rsidR="009F0836" w:rsidRPr="00976966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0836" w:rsidRPr="00415993" w:rsidRDefault="00415993" w:rsidP="004F61BA">
            <w:pPr>
              <w:ind w:left="84"/>
              <w:rPr>
                <w:rFonts w:ascii="Arial" w:hAnsi="Arial" w:cs="Arial"/>
                <w:b/>
                <w:bCs/>
                <w:sz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 w:rsidR="009F0836" w:rsidRPr="00415993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AmW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6" w:rsidRPr="00976966" w:rsidRDefault="009F0836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9F0836" w:rsidRPr="00976966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0836" w:rsidRPr="00976966" w:rsidRDefault="009F0836" w:rsidP="004F61BA">
            <w:pPr>
              <w:ind w:left="84"/>
              <w:rPr>
                <w:rFonts w:ascii="Arial" w:hAnsi="Arial" w:cs="Arial"/>
                <w:sz w:val="14"/>
                <w:lang w:val="de-DE"/>
              </w:rPr>
            </w:pPr>
            <w:r w:rsidRPr="00976966">
              <w:rPr>
                <w:rFonts w:ascii="Arial" w:hAnsi="Arial" w:cs="Arial"/>
                <w:b/>
                <w:bCs/>
                <w:sz w:val="16"/>
                <w:lang w:val="de-DE"/>
              </w:rPr>
              <w:t xml:space="preserve"> Amz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36" w:rsidRPr="00976966" w:rsidRDefault="009F0836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9F0836" w:rsidRPr="00976966" w:rsidTr="00F24A97">
        <w:trPr>
          <w:gridAfter w:val="1"/>
          <w:wAfter w:w="18" w:type="dxa"/>
          <w:cantSplit/>
          <w:trHeight w:hRule="exact" w:val="34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0836" w:rsidRPr="00976966" w:rsidRDefault="009F0836" w:rsidP="004F61BA">
            <w:pPr>
              <w:ind w:left="84"/>
              <w:rPr>
                <w:rFonts w:ascii="Arial" w:hAnsi="Arial" w:cs="Arial"/>
                <w:b/>
                <w:bCs/>
                <w:sz w:val="14"/>
              </w:rPr>
            </w:pPr>
            <w:r w:rsidRPr="00976966">
              <w:rPr>
                <w:rFonts w:ascii="Arial" w:hAnsi="Arial" w:cs="Arial"/>
                <w:b/>
                <w:bCs/>
                <w:sz w:val="16"/>
              </w:rPr>
              <w:t xml:space="preserve"> Amo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0836" w:rsidRPr="00976966" w:rsidRDefault="009F0836" w:rsidP="004F61BA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6966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9F0836" w:rsidRDefault="009F083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36970" w:rsidRPr="00BC15E1" w:rsidRDefault="00236970" w:rsidP="00236970">
      <w:pPr>
        <w:ind w:left="360"/>
        <w:outlineLvl w:val="0"/>
        <w:rPr>
          <w:rFonts w:ascii="Arial" w:hAnsi="Arial"/>
          <w:sz w:val="14"/>
          <w:szCs w:val="14"/>
        </w:rPr>
      </w:pPr>
      <w:r w:rsidRPr="00BC15E1">
        <w:rPr>
          <w:rFonts w:ascii="Arial" w:hAnsi="Arial"/>
          <w:sz w:val="14"/>
          <w:szCs w:val="14"/>
        </w:rPr>
        <w:t>*</w:t>
      </w:r>
      <w:r w:rsidRPr="00BC15E1">
        <w:rPr>
          <w:rFonts w:ascii="Arial" w:hAnsi="Arial"/>
          <w:sz w:val="14"/>
          <w:szCs w:val="14"/>
          <w:vertAlign w:val="superscript"/>
        </w:rPr>
        <w:t>)</w:t>
      </w:r>
      <w:r w:rsidRPr="00BC15E1">
        <w:rPr>
          <w:rFonts w:ascii="Arial" w:hAnsi="Arial"/>
          <w:sz w:val="14"/>
          <w:szCs w:val="14"/>
        </w:rPr>
        <w:t xml:space="preserve">  Wszystkie sprawy, niezależnie od faktu czy wpłynęły w tym samym okresie sprawozdawczym, czy były poprzednio kiedykolwiek zawieszone, a także te, </w:t>
      </w:r>
    </w:p>
    <w:p w:rsidR="00236970" w:rsidRPr="00BC15E1" w:rsidRDefault="00236970" w:rsidP="00236970">
      <w:pPr>
        <w:ind w:left="360"/>
        <w:outlineLvl w:val="0"/>
        <w:rPr>
          <w:rFonts w:ascii="Arial" w:hAnsi="Arial"/>
          <w:b/>
          <w:sz w:val="14"/>
          <w:szCs w:val="14"/>
        </w:rPr>
      </w:pPr>
      <w:r w:rsidRPr="00BC15E1">
        <w:rPr>
          <w:rFonts w:ascii="Arial" w:hAnsi="Arial"/>
          <w:sz w:val="14"/>
          <w:szCs w:val="14"/>
        </w:rPr>
        <w:t xml:space="preserve">     które były podjęte po zawieszeniu („odwieszone”) i pierwsza rozprawa/posiedzenie odbyła się  w danym okresie sprawozdawczym.</w:t>
      </w:r>
      <w:r w:rsidRPr="00BC15E1">
        <w:rPr>
          <w:rFonts w:ascii="Arial" w:hAnsi="Arial"/>
          <w:b/>
          <w:sz w:val="14"/>
          <w:szCs w:val="14"/>
        </w:rPr>
        <w:t xml:space="preserve"> </w:t>
      </w:r>
    </w:p>
    <w:p w:rsidR="003C46CC" w:rsidRDefault="00236970" w:rsidP="003C46CC">
      <w:pPr>
        <w:spacing w:after="80" w:line="220" w:lineRule="exact"/>
        <w:rPr>
          <w:rFonts w:ascii="Arial" w:hAnsi="Arial"/>
          <w:b/>
        </w:rPr>
      </w:pPr>
      <w:r w:rsidRPr="00976966">
        <w:rPr>
          <w:rFonts w:ascii="Arial" w:hAnsi="Arial"/>
          <w:b/>
        </w:rPr>
        <w:t xml:space="preserve">      </w:t>
      </w:r>
    </w:p>
    <w:p w:rsidR="00327998" w:rsidRPr="009D4800" w:rsidRDefault="00327998" w:rsidP="003C46CC">
      <w:pPr>
        <w:spacing w:after="80" w:line="220" w:lineRule="exact"/>
        <w:rPr>
          <w:rFonts w:ascii="Arial" w:hAnsi="Arial" w:cs="Arial"/>
          <w:b/>
          <w:bCs/>
          <w:sz w:val="18"/>
          <w:szCs w:val="18"/>
        </w:rPr>
      </w:pPr>
      <w:r w:rsidRPr="009D4800">
        <w:rPr>
          <w:rFonts w:ascii="Arial" w:hAnsi="Arial" w:cs="Arial"/>
          <w:b/>
          <w:bCs/>
          <w:sz w:val="18"/>
          <w:szCs w:val="18"/>
        </w:rPr>
        <w:t>W poniższych działach odnoszących się do biegłych i tłumaczy wykazujemy dane dotyczące opinii i tłumaczeń.</w:t>
      </w:r>
    </w:p>
    <w:p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</w:p>
    <w:p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7.1. </w:t>
      </w:r>
      <w:r w:rsidRPr="009D4800">
        <w:rPr>
          <w:rFonts w:ascii="Arial" w:hAnsi="Arial" w:cs="Arial"/>
          <w:b/>
          <w:sz w:val="22"/>
          <w:szCs w:val="22"/>
        </w:rPr>
        <w:t>Liczba biegłych/podmiotów wydających opinie w sprawach  (z wył. tłumaczy przysięgłych)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380"/>
        <w:gridCol w:w="1560"/>
        <w:gridCol w:w="1418"/>
      </w:tblGrid>
      <w:tr w:rsidR="00327998" w:rsidRPr="009D4800" w:rsidTr="00324F0E">
        <w:trPr>
          <w:trHeight w:val="179"/>
        </w:trPr>
        <w:tc>
          <w:tcPr>
            <w:tcW w:w="5845" w:type="dxa"/>
            <w:gridSpan w:val="4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Liczba powołanych biegłych</w:t>
            </w:r>
          </w:p>
        </w:tc>
      </w:tr>
      <w:tr w:rsidR="00327998" w:rsidRPr="009D4800" w:rsidTr="00324F0E">
        <w:trPr>
          <w:trHeight w:val="140"/>
        </w:trPr>
        <w:tc>
          <w:tcPr>
            <w:tcW w:w="1487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Razem (kol. 2-4)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biegli sądowi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biegli spoza listy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inne  podmioty</w:t>
            </w:r>
          </w:p>
        </w:tc>
      </w:tr>
      <w:tr w:rsidR="00327998" w:rsidRPr="009D4800" w:rsidTr="00324F0E"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7998" w:rsidRPr="009D4800" w:rsidTr="00324F0E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7.2. Terminowość sporządzania opinii pisemnych </w:t>
      </w:r>
      <w:r w:rsidRPr="009D4800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46"/>
        <w:gridCol w:w="1194"/>
        <w:gridCol w:w="1260"/>
        <w:gridCol w:w="1002"/>
        <w:gridCol w:w="861"/>
        <w:gridCol w:w="1313"/>
        <w:gridCol w:w="1134"/>
      </w:tblGrid>
      <w:tr w:rsidR="00327998" w:rsidRPr="009D4800" w:rsidTr="00324F0E">
        <w:trPr>
          <w:cantSplit/>
          <w:trHeight w:val="230"/>
        </w:trPr>
        <w:tc>
          <w:tcPr>
            <w:tcW w:w="8579" w:type="dxa"/>
            <w:gridSpan w:val="8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Liczba sporządzonych opinii</w:t>
            </w:r>
          </w:p>
        </w:tc>
      </w:tr>
      <w:tr w:rsidR="00327998" w:rsidRPr="009D4800" w:rsidTr="00324F0E">
        <w:trPr>
          <w:cantSplit/>
          <w:trHeight w:val="230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(kol.1= 2 do 5 = 6 do 8)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w ustalonym terminie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 ustalonym terminie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wg czasu wydania opinii</w:t>
            </w:r>
          </w:p>
        </w:tc>
      </w:tr>
      <w:tr w:rsidR="00327998" w:rsidRPr="009D4800" w:rsidTr="00324F0E">
        <w:trPr>
          <w:cantSplit/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do 30 dni</w:t>
            </w:r>
          </w:p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do 30 dni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</w:tr>
      <w:tr w:rsidR="00327998" w:rsidRPr="009D4800" w:rsidTr="00324F0E">
        <w:trPr>
          <w:trHeight w:val="220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27998" w:rsidRPr="009D4800" w:rsidTr="00324F0E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480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327998" w:rsidRPr="009D4800" w:rsidRDefault="00327998" w:rsidP="00327998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9D4800">
        <w:rPr>
          <w:rFonts w:ascii="Arial" w:hAnsi="Arial" w:cs="Arial"/>
          <w:bCs/>
          <w:sz w:val="14"/>
          <w:szCs w:val="14"/>
        </w:rPr>
        <w:t>W przypadku złożenia przez biegłego opinii w terminie przedłużonym przez sąd, uznaje się ją za sporządzoną w ustalonym terminie.</w:t>
      </w:r>
    </w:p>
    <w:p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</w:p>
    <w:p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7.3. Terminowość przyznawania wynagrodzeń za sporządzenie opinii pisemnych i ustnych oraz za stawiennictwo </w:t>
      </w:r>
      <w:r w:rsidRPr="009D4800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pPr w:leftFromText="141" w:rightFromText="141" w:vertAnchor="text" w:tblpX="182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72"/>
        <w:gridCol w:w="1080"/>
        <w:gridCol w:w="1080"/>
        <w:gridCol w:w="900"/>
        <w:gridCol w:w="1020"/>
        <w:gridCol w:w="1393"/>
        <w:gridCol w:w="1394"/>
        <w:gridCol w:w="1393"/>
        <w:gridCol w:w="1394"/>
        <w:gridCol w:w="1394"/>
      </w:tblGrid>
      <w:tr w:rsidR="00327998" w:rsidRPr="009D4800" w:rsidTr="00B80B31">
        <w:trPr>
          <w:trHeight w:val="563"/>
        </w:trPr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98" w:rsidRPr="009D4800" w:rsidRDefault="00327998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Postanowienia o przyznaniu wynagrodzenia</w:t>
            </w:r>
          </w:p>
          <w:p w:rsidR="00327998" w:rsidRPr="009D4800" w:rsidRDefault="00327998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wg czasu od złożenia rachunku</w:t>
            </w:r>
          </w:p>
        </w:tc>
        <w:tc>
          <w:tcPr>
            <w:tcW w:w="9968" w:type="dxa"/>
            <w:gridSpan w:val="8"/>
            <w:shd w:val="clear" w:color="auto" w:fill="auto"/>
            <w:vAlign w:val="center"/>
          </w:tcPr>
          <w:p w:rsidR="00327998" w:rsidRPr="009D4800" w:rsidRDefault="00327998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6B4E95" w:rsidRPr="009D4800" w:rsidTr="00B80B31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(kol.2-4)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 14 do 30 dni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powyżej miesiąca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(kol. 6-8)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pow.14 do 30 dni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razem powyżej miesiąca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B4E95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pow. 1 do 2miesięcy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B4E95" w:rsidRPr="006B4E95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E95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6B4E95" w:rsidRPr="009D4800" w:rsidTr="00B80B31">
        <w:trPr>
          <w:trHeight w:val="116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8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4E95" w:rsidRPr="009D4800" w:rsidRDefault="006B4E95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24A97" w:rsidRPr="009D4800" w:rsidTr="00B80B31">
        <w:trPr>
          <w:trHeight w:val="238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6B4E95" w:rsidRDefault="006B4E95" w:rsidP="00327998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</w:p>
    <w:p w:rsidR="00327998" w:rsidRDefault="00327998" w:rsidP="00327998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9D4800">
        <w:rPr>
          <w:rFonts w:ascii="Arial" w:hAnsi="Arial" w:cs="Arial"/>
          <w:bCs/>
          <w:sz w:val="14"/>
          <w:szCs w:val="14"/>
        </w:rPr>
        <w:t xml:space="preserve">W przypadku wezwania biegłego do uzupełnienia rachunku, za datę złożenia rachunku uznaje się datę jego uzupełnienia. </w:t>
      </w:r>
    </w:p>
    <w:p w:rsidR="00327998" w:rsidRPr="00B63B54" w:rsidRDefault="00327998" w:rsidP="00327998">
      <w:r>
        <w:br w:type="page"/>
      </w:r>
    </w:p>
    <w:tbl>
      <w:tblPr>
        <w:tblpPr w:leftFromText="142" w:rightFromText="142" w:vertAnchor="text" w:horzAnchor="page" w:tblpX="4342" w:tblpY="2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541"/>
      </w:tblGrid>
      <w:tr w:rsidR="00327998" w:rsidRPr="009D4800" w:rsidTr="00324F0E">
        <w:trPr>
          <w:trHeight w:hRule="exact" w:val="340"/>
        </w:trPr>
        <w:tc>
          <w:tcPr>
            <w:tcW w:w="1541" w:type="dxa"/>
            <w:shd w:val="clear" w:color="auto" w:fill="auto"/>
            <w:vAlign w:val="center"/>
          </w:tcPr>
          <w:p w:rsidR="00327998" w:rsidRPr="009D4800" w:rsidRDefault="00327998" w:rsidP="00324F0E">
            <w:pPr>
              <w:jc w:val="center"/>
              <w:rPr>
                <w:rStyle w:val="fontstyle34"/>
                <w:rFonts w:ascii="Arial" w:hAnsi="Arial" w:cs="Arial"/>
                <w:i w:val="0"/>
                <w:iCs w:val="0"/>
                <w:sz w:val="14"/>
                <w:szCs w:val="14"/>
              </w:rPr>
            </w:pPr>
          </w:p>
        </w:tc>
      </w:tr>
    </w:tbl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8.1 Liczba powołań tłumaczy </w:t>
      </w:r>
    </w:p>
    <w:p w:rsidR="00327998" w:rsidRPr="009D4800" w:rsidRDefault="00327998" w:rsidP="00327998">
      <w:pPr>
        <w:rPr>
          <w:rFonts w:ascii="Arial" w:hAnsi="Arial" w:cs="Arial"/>
          <w:bCs/>
          <w:sz w:val="20"/>
          <w:szCs w:val="20"/>
        </w:rPr>
      </w:pPr>
    </w:p>
    <w:p w:rsidR="00327998" w:rsidRPr="009D4800" w:rsidRDefault="00327998" w:rsidP="00327998">
      <w:pPr>
        <w:rPr>
          <w:rFonts w:ascii="Arial" w:hAnsi="Arial" w:cs="Arial"/>
          <w:bCs/>
          <w:sz w:val="20"/>
          <w:szCs w:val="20"/>
        </w:rPr>
      </w:pPr>
    </w:p>
    <w:p w:rsidR="00327998" w:rsidRPr="009D4800" w:rsidRDefault="00327998" w:rsidP="00327998">
      <w:pPr>
        <w:rPr>
          <w:rFonts w:ascii="Arial" w:hAnsi="Arial" w:cs="Arial"/>
          <w:b/>
          <w:bCs/>
          <w:sz w:val="22"/>
          <w:szCs w:val="22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8.2 Terminowość sporządzania tłumaczeń pisemnych </w:t>
      </w:r>
    </w:p>
    <w:tbl>
      <w:tblPr>
        <w:tblW w:w="8711" w:type="dxa"/>
        <w:tblInd w:w="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128"/>
        <w:gridCol w:w="1134"/>
        <w:gridCol w:w="1235"/>
        <w:gridCol w:w="999"/>
        <w:gridCol w:w="829"/>
        <w:gridCol w:w="1284"/>
        <w:gridCol w:w="1120"/>
      </w:tblGrid>
      <w:tr w:rsidR="00327998" w:rsidRPr="009D4800" w:rsidTr="00B80B31">
        <w:trPr>
          <w:cantSplit/>
          <w:trHeight w:val="230"/>
        </w:trPr>
        <w:tc>
          <w:tcPr>
            <w:tcW w:w="8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Liczba sporządzonych tłumaczeń pisemnych</w:t>
            </w:r>
          </w:p>
        </w:tc>
      </w:tr>
      <w:tr w:rsidR="00327998" w:rsidRPr="009D4800" w:rsidTr="00B80B31">
        <w:trPr>
          <w:cantSplit/>
          <w:trHeight w:val="230"/>
        </w:trPr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D4800">
              <w:rPr>
                <w:rFonts w:ascii="Arial" w:hAnsi="Arial" w:cs="Arial"/>
                <w:sz w:val="14"/>
                <w:szCs w:val="18"/>
              </w:rPr>
              <w:t>razem</w:t>
            </w:r>
          </w:p>
          <w:p w:rsidR="00327998" w:rsidRPr="009D4800" w:rsidRDefault="00327998" w:rsidP="00324F0E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D4800">
              <w:rPr>
                <w:rFonts w:ascii="Arial" w:hAnsi="Arial" w:cs="Arial"/>
                <w:sz w:val="14"/>
                <w:szCs w:val="18"/>
              </w:rPr>
              <w:t>(kol.1= 2 do 5 = 6 do 8)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4"/>
                <w:szCs w:val="20"/>
                <w:lang w:eastAsia="en-US"/>
              </w:rPr>
              <w:t>w ustalonym terminie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 ustalonym terminie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wg czasu wydania tłumaczenia</w:t>
            </w:r>
          </w:p>
        </w:tc>
      </w:tr>
      <w:tr w:rsidR="00327998" w:rsidRPr="009D4800" w:rsidTr="00B80B31">
        <w:trPr>
          <w:cantSplit/>
          <w:trHeight w:val="283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30 dni</w:t>
            </w:r>
          </w:p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 do 3 miesięcy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3 miesięcy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30 dni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 do 3 miesięcy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3 miesięcy</w:t>
            </w:r>
          </w:p>
        </w:tc>
      </w:tr>
      <w:tr w:rsidR="00327998" w:rsidRPr="009D4800" w:rsidTr="00B80B31">
        <w:trPr>
          <w:trHeight w:val="22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8</w:t>
            </w:r>
          </w:p>
        </w:tc>
      </w:tr>
      <w:tr w:rsidR="00327998" w:rsidRPr="009D4800" w:rsidTr="00B80B31">
        <w:trPr>
          <w:trHeight w:val="24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324F0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27998" w:rsidRPr="009D4800" w:rsidRDefault="00327998" w:rsidP="00327998">
      <w:pPr>
        <w:rPr>
          <w:rFonts w:ascii="Arial" w:eastAsia="Calibri" w:hAnsi="Arial" w:cs="Arial"/>
          <w:lang w:eastAsia="en-US"/>
        </w:rPr>
      </w:pPr>
    </w:p>
    <w:p w:rsidR="00327998" w:rsidRPr="009D4800" w:rsidRDefault="00327998" w:rsidP="00327998">
      <w:pPr>
        <w:rPr>
          <w:rFonts w:ascii="Arial" w:hAnsi="Arial" w:cs="Arial"/>
          <w:bCs/>
          <w:sz w:val="20"/>
          <w:szCs w:val="20"/>
        </w:rPr>
      </w:pPr>
    </w:p>
    <w:p w:rsidR="00327998" w:rsidRPr="009D4800" w:rsidRDefault="00327998" w:rsidP="00327998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D4800">
        <w:rPr>
          <w:rFonts w:ascii="Arial" w:hAnsi="Arial" w:cs="Arial"/>
          <w:b/>
          <w:bCs/>
          <w:sz w:val="22"/>
          <w:szCs w:val="22"/>
        </w:rPr>
        <w:t xml:space="preserve">Dział 8.3 </w:t>
      </w:r>
      <w:r w:rsidRPr="009D4800">
        <w:rPr>
          <w:rFonts w:ascii="Arial" w:eastAsia="Calibri" w:hAnsi="Arial" w:cs="Arial"/>
          <w:b/>
          <w:sz w:val="22"/>
          <w:szCs w:val="22"/>
          <w:lang w:eastAsia="en-US"/>
        </w:rPr>
        <w:t xml:space="preserve">Terminowość przyznawania wynagrodzeń </w:t>
      </w:r>
      <w:r w:rsidRPr="009D4800">
        <w:rPr>
          <w:rFonts w:ascii="Arial" w:hAnsi="Arial" w:cs="Arial"/>
          <w:b/>
          <w:bCs/>
          <w:sz w:val="22"/>
          <w:szCs w:val="22"/>
        </w:rPr>
        <w:t>za sporządzenie tłumaczeń pisemnych i ustnych oraz za stawiennictwo</w:t>
      </w:r>
    </w:p>
    <w:tbl>
      <w:tblPr>
        <w:tblpPr w:leftFromText="141" w:rightFromText="141" w:vertAnchor="text" w:tblpX="178"/>
        <w:tblW w:w="14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238"/>
        <w:gridCol w:w="1237"/>
        <w:gridCol w:w="1216"/>
        <w:gridCol w:w="1195"/>
        <w:gridCol w:w="1196"/>
        <w:gridCol w:w="1195"/>
        <w:gridCol w:w="1196"/>
        <w:gridCol w:w="1195"/>
        <w:gridCol w:w="1196"/>
        <w:gridCol w:w="1195"/>
        <w:gridCol w:w="1196"/>
      </w:tblGrid>
      <w:tr w:rsidR="00327998" w:rsidRPr="009D4800" w:rsidTr="00B80B31">
        <w:trPr>
          <w:trHeight w:val="563"/>
        </w:trPr>
        <w:tc>
          <w:tcPr>
            <w:tcW w:w="49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Postanowienia o przyznaniu wynagrodzenia wg czasu od złożenia rachunku</w:t>
            </w:r>
          </w:p>
        </w:tc>
        <w:tc>
          <w:tcPr>
            <w:tcW w:w="956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998" w:rsidRPr="009D4800" w:rsidRDefault="00327998" w:rsidP="00B80B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BB7C5B" w:rsidRPr="009D4800" w:rsidTr="00B80B31">
        <w:trPr>
          <w:trHeight w:val="67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razem</w:t>
            </w:r>
          </w:p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(kol.2-4)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14 dni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14 do 30 dni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powyżej miesiąca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razem (kol. 6-8)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14 dni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pow.14 do 30 dni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BB7C5B" w:rsidRDefault="00BB7C5B" w:rsidP="00B80B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5B" w:rsidRPr="00BB7C5B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BB7C5B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BB7C5B" w:rsidRPr="009D4800" w:rsidTr="00B80B31">
        <w:trPr>
          <w:trHeight w:val="116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9D4800">
              <w:rPr>
                <w:rFonts w:ascii="Arial" w:eastAsia="Calibri" w:hAnsi="Arial" w:cs="Arial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7C5B" w:rsidRPr="009D4800" w:rsidRDefault="00BB7C5B" w:rsidP="00B80B31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en-US"/>
              </w:rPr>
              <w:t>12</w:t>
            </w:r>
          </w:p>
        </w:tc>
      </w:tr>
      <w:tr w:rsidR="00F24A97" w:rsidRPr="009D4800" w:rsidTr="00B80B31">
        <w:trPr>
          <w:trHeight w:val="290"/>
        </w:trPr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24A97" w:rsidRDefault="00F24A97" w:rsidP="00B80B3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Pr="009D4800" w:rsidRDefault="00327998" w:rsidP="00327998">
      <w:pPr>
        <w:pStyle w:val="style20"/>
        <w:rPr>
          <w:rFonts w:ascii="Arial" w:hAnsi="Arial" w:cs="Arial"/>
          <w:b/>
          <w:bCs/>
        </w:rPr>
      </w:pPr>
    </w:p>
    <w:p w:rsidR="00327998" w:rsidRDefault="00327998" w:rsidP="00236970">
      <w:pPr>
        <w:spacing w:after="80" w:line="220" w:lineRule="exact"/>
        <w:rPr>
          <w:rFonts w:ascii="Arial" w:hAnsi="Arial"/>
          <w:b/>
        </w:rPr>
      </w:pPr>
    </w:p>
    <w:p w:rsidR="00CA5909" w:rsidRPr="009D4800" w:rsidRDefault="00CA5909" w:rsidP="00874C1D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CA5909" w:rsidRDefault="00CA5909" w:rsidP="00874C1D">
      <w:pPr>
        <w:spacing w:after="80" w:line="220" w:lineRule="exact"/>
        <w:outlineLvl w:val="0"/>
        <w:rPr>
          <w:rFonts w:ascii="Arial" w:hAnsi="Arial" w:cs="Arial"/>
          <w:b/>
        </w:rPr>
      </w:pPr>
    </w:p>
    <w:p w:rsidR="00236970" w:rsidRPr="00236970" w:rsidRDefault="00B6655C" w:rsidP="00236970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4A36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221615</wp:posOffset>
                </wp:positionV>
                <wp:extent cx="4686300" cy="1953260"/>
                <wp:effectExtent l="1905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A97" w:rsidRPr="004102F7" w:rsidRDefault="00F24A97" w:rsidP="0023697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F24A97" w:rsidRPr="004102F7" w:rsidRDefault="00F24A97" w:rsidP="0023697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F24A97" w:rsidRPr="004102F7" w:rsidRDefault="00F24A97" w:rsidP="00236970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F24A97" w:rsidRPr="004102F7" w:rsidRDefault="00F24A97" w:rsidP="0023697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24A97" w:rsidRPr="000B589E" w:rsidRDefault="00F24A97" w:rsidP="0023697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F24A97" w:rsidRDefault="00F24A97" w:rsidP="002369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24A97" w:rsidRPr="000B589E" w:rsidRDefault="00F24A97" w:rsidP="0023697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  <w:r w:rsidRPr="006C1C1F">
                              <w:rPr>
                                <w:rFonts w:ascii="Arial" w:hAnsi="Arial" w:cs="Arial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>*</w:t>
                            </w:r>
                          </w:p>
                          <w:p w:rsidR="00F24A97" w:rsidRPr="008117E5" w:rsidRDefault="00F24A97" w:rsidP="008117E5">
                            <w:pPr>
                              <w:pStyle w:val="Tekstpodstawowy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17E5">
                              <w:rPr>
                                <w:rFonts w:ascii="ArialMT" w:hAnsi="ArialMT" w:cs="ArialMT"/>
                                <w:color w:val="auto"/>
                                <w:szCs w:val="12"/>
                              </w:rPr>
                              <w:t>* Wymóg opatrzenia pieczęcią dotyczy wyłącznie sprawozdania wnoszonego w postaci papierowej.</w:t>
                            </w:r>
                          </w:p>
                          <w:p w:rsidR="00F24A97" w:rsidRPr="004102F7" w:rsidRDefault="00F24A97" w:rsidP="002369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4.2pt;margin-top:17.45pt;width:369pt;height:1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GiuQ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" filled="f" stroked="f">
                <v:textbox>
                  <w:txbxContent>
                    <w:p w:rsidR="00F24A97" w:rsidRPr="004102F7" w:rsidRDefault="00F24A97" w:rsidP="0023697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F24A97" w:rsidRPr="004102F7" w:rsidRDefault="00F24A97" w:rsidP="0023697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F24A97" w:rsidRPr="004102F7" w:rsidRDefault="00F24A97" w:rsidP="00236970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F24A97" w:rsidRPr="004102F7" w:rsidRDefault="00F24A97" w:rsidP="0023697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24A97" w:rsidRPr="000B589E" w:rsidRDefault="00F24A97" w:rsidP="0023697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F24A97" w:rsidRDefault="00F24A97" w:rsidP="002369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24A97" w:rsidRPr="000B589E" w:rsidRDefault="00F24A97" w:rsidP="0023697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  <w:r w:rsidRPr="006C1C1F">
                        <w:rPr>
                          <w:rFonts w:ascii="Arial" w:hAnsi="Arial" w:cs="Arial"/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0"/>
                        </w:rPr>
                        <w:t>*</w:t>
                      </w:r>
                    </w:p>
                    <w:p w:rsidR="00F24A97" w:rsidRPr="008117E5" w:rsidRDefault="00F24A97" w:rsidP="008117E5">
                      <w:pPr>
                        <w:pStyle w:val="Tekstpodstawowy"/>
                        <w:spacing w:line="240" w:lineRule="auto"/>
                        <w:rPr>
                          <w:rFonts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8117E5">
                        <w:rPr>
                          <w:rFonts w:ascii="ArialMT" w:hAnsi="ArialMT" w:cs="ArialMT"/>
                          <w:color w:val="auto"/>
                          <w:szCs w:val="12"/>
                        </w:rPr>
                        <w:t>* Wymóg opatrzenia pieczęcią dotyczy wyłącznie sprawozdania wnoszonego w postaci papierowej.</w:t>
                      </w:r>
                    </w:p>
                    <w:p w:rsidR="00F24A97" w:rsidRPr="004102F7" w:rsidRDefault="00F24A97" w:rsidP="002369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970" w:rsidRDefault="00236970" w:rsidP="00236970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:rsidR="00236970" w:rsidRDefault="00236970" w:rsidP="00236970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236970" w:rsidRDefault="00236970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B63B54" w:rsidRDefault="00B63B54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415993" w:rsidRDefault="00415993" w:rsidP="002D3BA4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:rsidR="008F4AD3" w:rsidRPr="00976966" w:rsidRDefault="008F4AD3" w:rsidP="008F4AD3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976966">
        <w:rPr>
          <w:b/>
          <w:bCs/>
          <w:color w:val="auto"/>
          <w:sz w:val="24"/>
        </w:rPr>
        <w:t>Objaśnienia do sporządzania sprawozdania MS-S19k</w:t>
      </w:r>
    </w:p>
    <w:p w:rsidR="008F4AD3" w:rsidRPr="00976966" w:rsidRDefault="008F4AD3" w:rsidP="008F4AD3">
      <w:pPr>
        <w:pStyle w:val="Tekstpodstawowy"/>
        <w:jc w:val="center"/>
        <w:rPr>
          <w:b/>
          <w:bCs/>
          <w:color w:val="auto"/>
          <w:sz w:val="24"/>
        </w:rPr>
      </w:pPr>
    </w:p>
    <w:p w:rsidR="008F4AD3" w:rsidRPr="00976966" w:rsidRDefault="008F4AD3" w:rsidP="008F4AD3">
      <w:pPr>
        <w:pStyle w:val="Tekstpodstawowy"/>
        <w:jc w:val="center"/>
        <w:rPr>
          <w:b/>
          <w:bCs/>
          <w:color w:val="auto"/>
          <w:sz w:val="24"/>
        </w:rPr>
      </w:pPr>
    </w:p>
    <w:p w:rsidR="008F4AD3" w:rsidRPr="00976966" w:rsidRDefault="008F4AD3" w:rsidP="008F4AD3">
      <w:pPr>
        <w:pStyle w:val="Tekstpodstawowy"/>
        <w:jc w:val="center"/>
        <w:rPr>
          <w:b/>
          <w:bCs/>
          <w:color w:val="auto"/>
          <w:sz w:val="24"/>
        </w:rPr>
      </w:pPr>
    </w:p>
    <w:p w:rsidR="008F4AD3" w:rsidRPr="008F4AD3" w:rsidRDefault="008F4AD3" w:rsidP="008F4AD3">
      <w:pPr>
        <w:pStyle w:val="Tekstpodstawowy"/>
        <w:spacing w:line="240" w:lineRule="auto"/>
        <w:rPr>
          <w:b/>
          <w:color w:val="auto"/>
          <w:sz w:val="18"/>
        </w:rPr>
      </w:pPr>
      <w:r w:rsidRPr="008F4AD3">
        <w:rPr>
          <w:b/>
          <w:color w:val="auto"/>
          <w:sz w:val="18"/>
        </w:rPr>
        <w:t>1.     Właściwość rzeczowa</w:t>
      </w:r>
    </w:p>
    <w:p w:rsidR="008F4AD3" w:rsidRPr="008F4AD3" w:rsidRDefault="008F4AD3" w:rsidP="008F4AD3">
      <w:pPr>
        <w:pStyle w:val="Tekstpodstawowy"/>
        <w:spacing w:line="240" w:lineRule="auto"/>
        <w:ind w:left="360"/>
        <w:rPr>
          <w:color w:val="auto"/>
          <w:sz w:val="18"/>
        </w:rPr>
      </w:pPr>
      <w:r w:rsidRPr="008F4AD3">
        <w:rPr>
          <w:color w:val="auto"/>
          <w:sz w:val="18"/>
        </w:rPr>
        <w:t xml:space="preserve">Sąd wykazuje sprawy, które należą do jego właściwości rzeczowej. O ile zdarzyłyby się sytuacje, że  sprawa jest zarejestrowana w wydziale (sądzie) innego rodzaju, to należy ją  wpisać do właściwego pola sprawozdania i w adnotacji wyjaśnić przyczynę takiej rejestracji. </w:t>
      </w:r>
    </w:p>
    <w:p w:rsidR="008F4AD3" w:rsidRPr="008F4AD3" w:rsidRDefault="008F4AD3" w:rsidP="008F4AD3">
      <w:pPr>
        <w:pStyle w:val="Tekstpodstawowy"/>
        <w:spacing w:line="240" w:lineRule="auto"/>
        <w:jc w:val="both"/>
        <w:rPr>
          <w:color w:val="auto"/>
        </w:rPr>
      </w:pPr>
    </w:p>
    <w:p w:rsidR="008F4AD3" w:rsidRPr="008F4AD3" w:rsidRDefault="008F4AD3" w:rsidP="008F4AD3">
      <w:pPr>
        <w:pStyle w:val="Tekstpodstawowy"/>
        <w:spacing w:line="240" w:lineRule="exact"/>
        <w:ind w:firstLine="284"/>
        <w:jc w:val="both"/>
        <w:rPr>
          <w:color w:val="auto"/>
          <w:sz w:val="18"/>
        </w:rPr>
      </w:pPr>
    </w:p>
    <w:p w:rsidR="007447ED" w:rsidRDefault="007447ED" w:rsidP="008F4AD3">
      <w:pPr>
        <w:pStyle w:val="Tekstpodstawowy"/>
        <w:spacing w:line="240" w:lineRule="exact"/>
        <w:ind w:left="360" w:hanging="360"/>
        <w:jc w:val="both"/>
        <w:rPr>
          <w:b/>
          <w:color w:val="auto"/>
          <w:sz w:val="18"/>
        </w:rPr>
      </w:pPr>
      <w:r w:rsidRPr="007447ED">
        <w:rPr>
          <w:b/>
          <w:color w:val="auto"/>
          <w:sz w:val="18"/>
        </w:rPr>
        <w:t>2</w:t>
      </w:r>
      <w:r w:rsidRPr="007447ED">
        <w:rPr>
          <w:color w:val="auto"/>
          <w:sz w:val="18"/>
        </w:rPr>
        <w:t>.   W dziale 2.2 nie należy wykazywać spraw zakreślonych, a jedynie sprawy zakończone prawomocnie.</w:t>
      </w:r>
    </w:p>
    <w:p w:rsidR="007447ED" w:rsidRDefault="007447ED" w:rsidP="008F4AD3">
      <w:pPr>
        <w:pStyle w:val="Tekstpodstawowy"/>
        <w:spacing w:line="240" w:lineRule="exact"/>
        <w:ind w:left="360" w:hanging="360"/>
        <w:jc w:val="both"/>
        <w:rPr>
          <w:b/>
          <w:color w:val="auto"/>
          <w:sz w:val="18"/>
        </w:rPr>
      </w:pPr>
    </w:p>
    <w:p w:rsidR="008F4AD3" w:rsidRPr="008F4AD3" w:rsidRDefault="00EA2E65" w:rsidP="008F4AD3">
      <w:pPr>
        <w:pStyle w:val="Tekstpodstawowy"/>
        <w:spacing w:line="240" w:lineRule="exact"/>
        <w:ind w:left="360" w:hanging="360"/>
        <w:jc w:val="both"/>
        <w:rPr>
          <w:color w:val="auto"/>
          <w:sz w:val="18"/>
        </w:rPr>
      </w:pPr>
      <w:r>
        <w:rPr>
          <w:b/>
          <w:color w:val="auto"/>
          <w:sz w:val="18"/>
        </w:rPr>
        <w:t>3</w:t>
      </w:r>
      <w:r w:rsidR="008F4AD3" w:rsidRPr="008F4AD3">
        <w:rPr>
          <w:b/>
          <w:color w:val="auto"/>
          <w:sz w:val="18"/>
        </w:rPr>
        <w:t>.</w:t>
      </w:r>
      <w:r w:rsidR="008F4AD3" w:rsidRPr="008F4AD3">
        <w:rPr>
          <w:color w:val="auto"/>
          <w:sz w:val="18"/>
        </w:rPr>
        <w:t xml:space="preserve">   W dziale 3 </w:t>
      </w:r>
      <w:r w:rsidR="008F4AD3" w:rsidRPr="008F4AD3">
        <w:rPr>
          <w:b/>
          <w:bCs/>
          <w:color w:val="auto"/>
          <w:sz w:val="18"/>
        </w:rPr>
        <w:t>„Sprawy od dnia pierwotnego wpisu do repertorium”</w:t>
      </w:r>
      <w:r w:rsidR="008F4AD3" w:rsidRPr="008F4AD3">
        <w:rPr>
          <w:color w:val="auto"/>
          <w:sz w:val="18"/>
        </w:rPr>
        <w:t xml:space="preserve"> wykazuje się sprawy, które w ostatnim dniu okresu sprawozdawczego są niezałatwione, przy czym terminy liczy się od dnia pierwotnego wpisu sprawy do właściwego repertorium. </w:t>
      </w:r>
    </w:p>
    <w:p w:rsidR="008F4AD3" w:rsidRPr="008F4AD3" w:rsidRDefault="008F4AD3" w:rsidP="008F4AD3">
      <w:pPr>
        <w:pStyle w:val="Tekstpodstawowy"/>
        <w:spacing w:line="240" w:lineRule="exact"/>
        <w:ind w:firstLine="284"/>
        <w:jc w:val="both"/>
        <w:rPr>
          <w:color w:val="auto"/>
          <w:sz w:val="18"/>
        </w:rPr>
      </w:pPr>
    </w:p>
    <w:p w:rsidR="008F4AD3" w:rsidRPr="008F4AD3" w:rsidRDefault="00EA2E65" w:rsidP="008F4AD3">
      <w:pPr>
        <w:pStyle w:val="Tekstpodstawowy"/>
        <w:spacing w:line="240" w:lineRule="exact"/>
        <w:jc w:val="both"/>
        <w:rPr>
          <w:color w:val="auto"/>
          <w:sz w:val="18"/>
        </w:rPr>
      </w:pPr>
      <w:r>
        <w:rPr>
          <w:b/>
          <w:color w:val="auto"/>
          <w:sz w:val="18"/>
        </w:rPr>
        <w:t>4</w:t>
      </w:r>
      <w:r w:rsidR="008F4AD3" w:rsidRPr="008F4AD3">
        <w:rPr>
          <w:b/>
          <w:color w:val="auto"/>
          <w:sz w:val="18"/>
        </w:rPr>
        <w:t>.</w:t>
      </w:r>
      <w:r w:rsidR="008F4AD3" w:rsidRPr="008F4AD3">
        <w:rPr>
          <w:color w:val="auto"/>
          <w:sz w:val="18"/>
        </w:rPr>
        <w:t xml:space="preserve">     W dziale 6 </w:t>
      </w:r>
      <w:r w:rsidR="008F4AD3" w:rsidRPr="008F4AD3">
        <w:rPr>
          <w:b/>
          <w:bCs/>
          <w:color w:val="auto"/>
          <w:sz w:val="18"/>
        </w:rPr>
        <w:t>„ Obsada wydziału”</w:t>
      </w:r>
      <w:r w:rsidR="008F4AD3" w:rsidRPr="008F4AD3">
        <w:rPr>
          <w:color w:val="auto"/>
          <w:sz w:val="18"/>
        </w:rPr>
        <w:t xml:space="preserve"> wykazywana jest następująco: </w:t>
      </w:r>
    </w:p>
    <w:p w:rsidR="008F4AD3" w:rsidRPr="008F4AD3" w:rsidRDefault="008F4AD3" w:rsidP="008F4AD3">
      <w:pPr>
        <w:pStyle w:val="Tekstpodstawowy"/>
        <w:numPr>
          <w:ilvl w:val="0"/>
          <w:numId w:val="6"/>
        </w:numPr>
        <w:spacing w:line="240" w:lineRule="exact"/>
        <w:jc w:val="both"/>
        <w:rPr>
          <w:color w:val="auto"/>
          <w:sz w:val="18"/>
        </w:rPr>
      </w:pPr>
      <w:r w:rsidRPr="008F4AD3">
        <w:rPr>
          <w:color w:val="auto"/>
          <w:sz w:val="18"/>
        </w:rPr>
        <w:t>w sprawozdaniu wykazuje się pełną obsadę średniookresową</w:t>
      </w:r>
    </w:p>
    <w:p w:rsidR="008F4AD3" w:rsidRPr="008F4AD3" w:rsidRDefault="008F4AD3" w:rsidP="008F4AD3">
      <w:pPr>
        <w:pStyle w:val="Tekstpodstawowy"/>
        <w:numPr>
          <w:ilvl w:val="0"/>
          <w:numId w:val="6"/>
        </w:numPr>
        <w:spacing w:line="240" w:lineRule="exact"/>
        <w:jc w:val="both"/>
        <w:rPr>
          <w:color w:val="auto"/>
          <w:sz w:val="18"/>
        </w:rPr>
      </w:pPr>
      <w:r w:rsidRPr="008F4AD3">
        <w:rPr>
          <w:color w:val="auto"/>
          <w:sz w:val="18"/>
        </w:rPr>
        <w:t>liczbę delegowanych z jednostek z innego szczebla, wydziałów lub korzystających z urlopów macierzyńskich, wychowawczych, dla poratowania zdrowia lub innych, wykazywać należy w odpowiedniej proporcji do liczby dni pracy w jednostce po delegacji lub do liczby dni pracy (poza urlopami  wyżej wymienionymi). Np. jeżeli sędzia delegowany jest w pierwszym półroczu na 3 miesiące, to liczy się do obsady 3/6, tj. 0,5 osoby, jeżeli na miesiąc – to liczy się 1/6 osoby, natomiast w sprawozdaniu rocznym proporcje te będą inne: delegowany na miesiąc, to jest 1/12 osoby, a delegowany na 3 miesiące – 1/4 osoby.</w:t>
      </w:r>
    </w:p>
    <w:p w:rsidR="008F4AD3" w:rsidRPr="008F4AD3" w:rsidRDefault="008F4AD3" w:rsidP="008F4AD3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</w:rPr>
      </w:pPr>
      <w:r w:rsidRPr="008F4AD3">
        <w:rPr>
          <w:rFonts w:ascii="Arial" w:hAnsi="Arial" w:cs="Arial"/>
          <w:b/>
          <w:bCs/>
          <w:sz w:val="18"/>
          <w:szCs w:val="18"/>
        </w:rPr>
        <w:t xml:space="preserve">„Liczba obsadzonych etatów (na ostatni dzień okresu statystycznego)”, </w:t>
      </w:r>
      <w:r w:rsidRPr="008F4AD3">
        <w:rPr>
          <w:rFonts w:ascii="Arial" w:hAnsi="Arial" w:cs="Arial"/>
          <w:bCs/>
          <w:sz w:val="18"/>
          <w:szCs w:val="18"/>
        </w:rPr>
        <w:t>kol. 30 wykazujemy faktycznie obsadzone etaty (od limitu etatów odejmujemy wyłącznie wakaty).</w:t>
      </w:r>
      <w:r w:rsidRPr="008F4AD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F4AD3" w:rsidRPr="008F4AD3" w:rsidRDefault="008F4AD3" w:rsidP="008F4AD3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F4AD3">
        <w:rPr>
          <w:rFonts w:ascii="Arial" w:hAnsi="Arial" w:cs="Arial"/>
          <w:b/>
          <w:bCs/>
          <w:sz w:val="18"/>
          <w:szCs w:val="18"/>
        </w:rPr>
        <w:t xml:space="preserve">„Liczba obsadzonych etatów (w okresie statystycznym)”, </w:t>
      </w:r>
      <w:r w:rsidRPr="008F4AD3">
        <w:rPr>
          <w:rFonts w:ascii="Arial" w:hAnsi="Arial" w:cs="Arial"/>
          <w:bCs/>
          <w:sz w:val="18"/>
          <w:szCs w:val="18"/>
        </w:rPr>
        <w:t>kol. 31 wykazujemy faktycznie obsadzone etaty w okresie statystycznym (od limitu etatów odejmujemy wyłącznie wakaty w okresie statystycznym).</w:t>
      </w:r>
    </w:p>
    <w:p w:rsidR="008F4AD3" w:rsidRPr="008F4AD3" w:rsidRDefault="008F4AD3" w:rsidP="008F4AD3">
      <w:pPr>
        <w:pStyle w:val="Tekstpodstawowy"/>
        <w:spacing w:line="240" w:lineRule="exact"/>
        <w:ind w:left="360"/>
        <w:jc w:val="both"/>
        <w:rPr>
          <w:color w:val="auto"/>
          <w:sz w:val="18"/>
        </w:rPr>
      </w:pPr>
    </w:p>
    <w:p w:rsidR="008F4AD3" w:rsidRPr="008F4AD3" w:rsidRDefault="008F4AD3" w:rsidP="008F4AD3"/>
    <w:p w:rsidR="008F4AD3" w:rsidRPr="008F4AD3" w:rsidRDefault="00EA2E65" w:rsidP="008F4AD3">
      <w:pPr>
        <w:pStyle w:val="Tekstpodstawowy"/>
        <w:spacing w:line="240" w:lineRule="exact"/>
        <w:jc w:val="both"/>
        <w:rPr>
          <w:color w:val="auto"/>
          <w:sz w:val="18"/>
        </w:rPr>
      </w:pPr>
      <w:r>
        <w:rPr>
          <w:b/>
          <w:color w:val="auto"/>
          <w:sz w:val="18"/>
        </w:rPr>
        <w:t>5</w:t>
      </w:r>
      <w:r w:rsidR="008F4AD3" w:rsidRPr="008F4AD3">
        <w:rPr>
          <w:b/>
          <w:color w:val="auto"/>
          <w:sz w:val="18"/>
        </w:rPr>
        <w:t>.</w:t>
      </w:r>
      <w:r w:rsidR="008F4AD3" w:rsidRPr="008F4AD3">
        <w:rPr>
          <w:color w:val="auto"/>
          <w:sz w:val="18"/>
        </w:rPr>
        <w:t xml:space="preserve">     Wypełniając dział 6 posługujemy się objaśnieniami z MS-S19</w:t>
      </w:r>
      <w:r w:rsidR="00E66D95">
        <w:rPr>
          <w:color w:val="auto"/>
          <w:sz w:val="18"/>
        </w:rPr>
        <w:t>o</w:t>
      </w:r>
      <w:r w:rsidR="008F4AD3" w:rsidRPr="008F4AD3">
        <w:rPr>
          <w:color w:val="auto"/>
          <w:sz w:val="18"/>
        </w:rPr>
        <w:t xml:space="preserve">. </w:t>
      </w:r>
    </w:p>
    <w:p w:rsidR="008F4AD3" w:rsidRPr="008F4AD3" w:rsidRDefault="008F4AD3" w:rsidP="008F4AD3">
      <w:pPr>
        <w:rPr>
          <w:sz w:val="16"/>
        </w:rPr>
      </w:pPr>
    </w:p>
    <w:p w:rsidR="00E66D95" w:rsidRPr="008C3832" w:rsidRDefault="00E66D95" w:rsidP="008C3832">
      <w:pPr>
        <w:ind w:left="426"/>
        <w:jc w:val="both"/>
        <w:rPr>
          <w:rFonts w:ascii="Arial" w:hAnsi="Arial" w:cs="Arial"/>
          <w:sz w:val="18"/>
          <w:szCs w:val="18"/>
        </w:rPr>
      </w:pPr>
      <w:r w:rsidRPr="008C3832">
        <w:rPr>
          <w:rFonts w:ascii="Arial" w:hAnsi="Arial" w:cs="Arial"/>
          <w:sz w:val="18"/>
          <w:szCs w:val="18"/>
        </w:rPr>
        <w:t>Dział 7.1.  W dziale tym odnotowujemy wszystkie przypadki wysłania akt sprawy do biegłego. W rubryce inne podmioty odnotowujemy wszystkie przypadki wysłania akt do podmiotów innych niż osoby fizyczne. W przypadku gdy sąd zleca wykonanie opinii instytucji wówczas wykazuje się jeden podmiot. Gdy sąd zleca wykonanie opinii w sprawie więcej niż jednemu biegłemu wykazuje się liczbę wszystkich biegłych. Zlecenie wykonania opinii w drodze pomocy sądowej wykazuje sąd zlecający.</w:t>
      </w:r>
    </w:p>
    <w:p w:rsidR="00E66D95" w:rsidRPr="008C3832" w:rsidRDefault="00E66D95" w:rsidP="00E66D95">
      <w:pPr>
        <w:jc w:val="both"/>
        <w:rPr>
          <w:rFonts w:ascii="Arial" w:hAnsi="Arial" w:cs="Arial"/>
          <w:sz w:val="18"/>
          <w:szCs w:val="18"/>
        </w:rPr>
      </w:pPr>
    </w:p>
    <w:p w:rsidR="00326558" w:rsidRPr="008C3832" w:rsidRDefault="00E66D95" w:rsidP="008C3832">
      <w:pPr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C3832">
        <w:rPr>
          <w:rFonts w:ascii="Arial" w:hAnsi="Arial" w:cs="Arial"/>
          <w:sz w:val="18"/>
          <w:szCs w:val="18"/>
        </w:rPr>
        <w:t xml:space="preserve">Dział 7.2. </w:t>
      </w:r>
      <w:r w:rsidRPr="008C3832">
        <w:rPr>
          <w:rFonts w:ascii="Arial" w:hAnsi="Arial" w:cs="Arial"/>
          <w:bCs/>
          <w:sz w:val="18"/>
          <w:szCs w:val="18"/>
        </w:rPr>
        <w:t>W dziale tym odnotowujemy wszystkie przypadki zwrotu akt z opinią (a więc także przypadki zwrotu akt z opinią uzupełniającą). Czas wydania opinii to okres pomiędzy wysłaniem akt do biegłego a zwrotem akt z opinią.</w:t>
      </w:r>
    </w:p>
    <w:sectPr w:rsidR="00326558" w:rsidRPr="008C3832" w:rsidSect="004D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60" w:right="567" w:bottom="360" w:left="45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9B" w:rsidRDefault="000E3B9B">
      <w:r>
        <w:separator/>
      </w:r>
    </w:p>
  </w:endnote>
  <w:endnote w:type="continuationSeparator" w:id="0">
    <w:p w:rsidR="000E3B9B" w:rsidRDefault="000E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97" w:rsidRDefault="00F24A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97" w:rsidRPr="00774B6A" w:rsidRDefault="00F24A97">
    <w:pPr>
      <w:pStyle w:val="Stopka"/>
      <w:jc w:val="center"/>
      <w:rPr>
        <w:sz w:val="16"/>
        <w:szCs w:val="16"/>
      </w:rPr>
    </w:pPr>
    <w:r w:rsidRPr="00774B6A">
      <w:rPr>
        <w:sz w:val="16"/>
        <w:szCs w:val="16"/>
      </w:rPr>
      <w:t xml:space="preserve">Strona </w:t>
    </w:r>
    <w:r w:rsidR="004A3648" w:rsidRPr="00774B6A">
      <w:rPr>
        <w:b/>
        <w:bCs/>
        <w:sz w:val="16"/>
        <w:szCs w:val="16"/>
      </w:rPr>
      <w:fldChar w:fldCharType="begin"/>
    </w:r>
    <w:r w:rsidRPr="00774B6A">
      <w:rPr>
        <w:b/>
        <w:bCs/>
        <w:sz w:val="16"/>
        <w:szCs w:val="16"/>
      </w:rPr>
      <w:instrText>PAGE</w:instrText>
    </w:r>
    <w:r w:rsidR="004A3648" w:rsidRPr="00774B6A">
      <w:rPr>
        <w:b/>
        <w:bCs/>
        <w:sz w:val="16"/>
        <w:szCs w:val="16"/>
      </w:rPr>
      <w:fldChar w:fldCharType="separate"/>
    </w:r>
    <w:r w:rsidR="00B6655C">
      <w:rPr>
        <w:b/>
        <w:bCs/>
        <w:noProof/>
        <w:sz w:val="16"/>
        <w:szCs w:val="16"/>
      </w:rPr>
      <w:t>1</w:t>
    </w:r>
    <w:r w:rsidR="004A3648" w:rsidRPr="00774B6A">
      <w:rPr>
        <w:b/>
        <w:bCs/>
        <w:sz w:val="16"/>
        <w:szCs w:val="16"/>
      </w:rPr>
      <w:fldChar w:fldCharType="end"/>
    </w:r>
    <w:r w:rsidRPr="00774B6A">
      <w:rPr>
        <w:sz w:val="16"/>
        <w:szCs w:val="16"/>
      </w:rPr>
      <w:t xml:space="preserve"> z </w:t>
    </w:r>
    <w:r w:rsidR="004A3648" w:rsidRPr="00774B6A">
      <w:rPr>
        <w:b/>
        <w:bCs/>
        <w:sz w:val="16"/>
        <w:szCs w:val="16"/>
      </w:rPr>
      <w:fldChar w:fldCharType="begin"/>
    </w:r>
    <w:r w:rsidRPr="00774B6A">
      <w:rPr>
        <w:b/>
        <w:bCs/>
        <w:sz w:val="16"/>
        <w:szCs w:val="16"/>
      </w:rPr>
      <w:instrText>NUMPAGES</w:instrText>
    </w:r>
    <w:r w:rsidR="004A3648" w:rsidRPr="00774B6A">
      <w:rPr>
        <w:b/>
        <w:bCs/>
        <w:sz w:val="16"/>
        <w:szCs w:val="16"/>
      </w:rPr>
      <w:fldChar w:fldCharType="separate"/>
    </w:r>
    <w:r w:rsidR="00B6655C">
      <w:rPr>
        <w:b/>
        <w:bCs/>
        <w:noProof/>
        <w:sz w:val="16"/>
        <w:szCs w:val="16"/>
      </w:rPr>
      <w:t>11</w:t>
    </w:r>
    <w:r w:rsidR="004A3648" w:rsidRPr="00774B6A">
      <w:rPr>
        <w:b/>
        <w:bCs/>
        <w:sz w:val="16"/>
        <w:szCs w:val="16"/>
      </w:rPr>
      <w:fldChar w:fldCharType="end"/>
    </w:r>
  </w:p>
  <w:p w:rsidR="00F24A97" w:rsidRDefault="00F24A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97" w:rsidRDefault="00F24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9B" w:rsidRDefault="000E3B9B">
      <w:r>
        <w:separator/>
      </w:r>
    </w:p>
  </w:footnote>
  <w:footnote w:type="continuationSeparator" w:id="0">
    <w:p w:rsidR="000E3B9B" w:rsidRDefault="000E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97" w:rsidRDefault="00F24A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97" w:rsidRPr="0036752C" w:rsidRDefault="00F24A97" w:rsidP="0036752C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MS-S19K </w:t>
    </w:r>
    <w:r w:rsidRPr="0036752C">
      <w:rPr>
        <w:rFonts w:ascii="Arial" w:hAnsi="Arial" w:cs="Arial"/>
        <w:sz w:val="16"/>
        <w:szCs w:val="16"/>
      </w:rPr>
      <w:t>15.01.2021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97" w:rsidRDefault="00F24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D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E5F80"/>
    <w:multiLevelType w:val="hybridMultilevel"/>
    <w:tmpl w:val="7ECC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6F5CF0"/>
    <w:multiLevelType w:val="hybridMultilevel"/>
    <w:tmpl w:val="5030D486"/>
    <w:lvl w:ilvl="0" w:tplc="6458D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D06170"/>
    <w:multiLevelType w:val="hybridMultilevel"/>
    <w:tmpl w:val="FEBADA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55"/>
    <w:rsid w:val="000003E4"/>
    <w:rsid w:val="000044D0"/>
    <w:rsid w:val="000073D9"/>
    <w:rsid w:val="00020663"/>
    <w:rsid w:val="00030D69"/>
    <w:rsid w:val="00030FBF"/>
    <w:rsid w:val="000364AF"/>
    <w:rsid w:val="00044DEE"/>
    <w:rsid w:val="00051D77"/>
    <w:rsid w:val="00052CB5"/>
    <w:rsid w:val="00054597"/>
    <w:rsid w:val="00056684"/>
    <w:rsid w:val="00061A42"/>
    <w:rsid w:val="00062FEC"/>
    <w:rsid w:val="000641B0"/>
    <w:rsid w:val="000806C6"/>
    <w:rsid w:val="00084BCD"/>
    <w:rsid w:val="0009117F"/>
    <w:rsid w:val="00091A59"/>
    <w:rsid w:val="000A450D"/>
    <w:rsid w:val="000A6B3D"/>
    <w:rsid w:val="000A7238"/>
    <w:rsid w:val="000D4F55"/>
    <w:rsid w:val="000D6D88"/>
    <w:rsid w:val="000E21AC"/>
    <w:rsid w:val="000E3B9B"/>
    <w:rsid w:val="000E7283"/>
    <w:rsid w:val="000F077E"/>
    <w:rsid w:val="000F20B4"/>
    <w:rsid w:val="00103A03"/>
    <w:rsid w:val="00112BC6"/>
    <w:rsid w:val="001144F2"/>
    <w:rsid w:val="00115A20"/>
    <w:rsid w:val="00115B19"/>
    <w:rsid w:val="00136E2E"/>
    <w:rsid w:val="001403DA"/>
    <w:rsid w:val="00152A11"/>
    <w:rsid w:val="0015302C"/>
    <w:rsid w:val="00156BCD"/>
    <w:rsid w:val="00157E00"/>
    <w:rsid w:val="0016249A"/>
    <w:rsid w:val="0016366C"/>
    <w:rsid w:val="00172406"/>
    <w:rsid w:val="00174FCD"/>
    <w:rsid w:val="001815C3"/>
    <w:rsid w:val="00181CF3"/>
    <w:rsid w:val="00183962"/>
    <w:rsid w:val="001908E2"/>
    <w:rsid w:val="0019288C"/>
    <w:rsid w:val="001934CD"/>
    <w:rsid w:val="00194BA5"/>
    <w:rsid w:val="001A0EDC"/>
    <w:rsid w:val="001A2A1F"/>
    <w:rsid w:val="001A5169"/>
    <w:rsid w:val="001B1147"/>
    <w:rsid w:val="001B333F"/>
    <w:rsid w:val="001B5210"/>
    <w:rsid w:val="001B6ADC"/>
    <w:rsid w:val="001B79F5"/>
    <w:rsid w:val="001C391C"/>
    <w:rsid w:val="001E017F"/>
    <w:rsid w:val="001F5F08"/>
    <w:rsid w:val="00203F87"/>
    <w:rsid w:val="0021073F"/>
    <w:rsid w:val="00216781"/>
    <w:rsid w:val="00217E15"/>
    <w:rsid w:val="00231C7E"/>
    <w:rsid w:val="002332CC"/>
    <w:rsid w:val="00236970"/>
    <w:rsid w:val="00247084"/>
    <w:rsid w:val="00250F67"/>
    <w:rsid w:val="0025346E"/>
    <w:rsid w:val="002550E0"/>
    <w:rsid w:val="0026419F"/>
    <w:rsid w:val="00265877"/>
    <w:rsid w:val="00285DF2"/>
    <w:rsid w:val="002A335A"/>
    <w:rsid w:val="002A3C7C"/>
    <w:rsid w:val="002B46D4"/>
    <w:rsid w:val="002C3A6D"/>
    <w:rsid w:val="002C7549"/>
    <w:rsid w:val="002D39C8"/>
    <w:rsid w:val="002D3BA4"/>
    <w:rsid w:val="002E0F64"/>
    <w:rsid w:val="002E2C0C"/>
    <w:rsid w:val="002E6842"/>
    <w:rsid w:val="003131A9"/>
    <w:rsid w:val="0031581F"/>
    <w:rsid w:val="0031780A"/>
    <w:rsid w:val="0032291B"/>
    <w:rsid w:val="00324993"/>
    <w:rsid w:val="00324F0E"/>
    <w:rsid w:val="00326558"/>
    <w:rsid w:val="00327998"/>
    <w:rsid w:val="003423D6"/>
    <w:rsid w:val="00363B3A"/>
    <w:rsid w:val="0036752C"/>
    <w:rsid w:val="00373C5E"/>
    <w:rsid w:val="00374921"/>
    <w:rsid w:val="00374DBE"/>
    <w:rsid w:val="00380CAE"/>
    <w:rsid w:val="00387850"/>
    <w:rsid w:val="003963C5"/>
    <w:rsid w:val="003979A7"/>
    <w:rsid w:val="003A54C4"/>
    <w:rsid w:val="003B0ACA"/>
    <w:rsid w:val="003B5A43"/>
    <w:rsid w:val="003C46CC"/>
    <w:rsid w:val="003C4E66"/>
    <w:rsid w:val="003D2664"/>
    <w:rsid w:val="003D61D0"/>
    <w:rsid w:val="003E0195"/>
    <w:rsid w:val="003E1CF9"/>
    <w:rsid w:val="003E3223"/>
    <w:rsid w:val="003E67F7"/>
    <w:rsid w:val="003F34CE"/>
    <w:rsid w:val="003F461C"/>
    <w:rsid w:val="00406420"/>
    <w:rsid w:val="00415993"/>
    <w:rsid w:val="0041711D"/>
    <w:rsid w:val="004219DD"/>
    <w:rsid w:val="00440892"/>
    <w:rsid w:val="00443323"/>
    <w:rsid w:val="004602AB"/>
    <w:rsid w:val="00461884"/>
    <w:rsid w:val="00462759"/>
    <w:rsid w:val="00462982"/>
    <w:rsid w:val="00473A69"/>
    <w:rsid w:val="00475BC1"/>
    <w:rsid w:val="00475C69"/>
    <w:rsid w:val="004776F1"/>
    <w:rsid w:val="004949E8"/>
    <w:rsid w:val="004A0571"/>
    <w:rsid w:val="004A3648"/>
    <w:rsid w:val="004B100B"/>
    <w:rsid w:val="004B7875"/>
    <w:rsid w:val="004C3112"/>
    <w:rsid w:val="004C7F56"/>
    <w:rsid w:val="004D6C36"/>
    <w:rsid w:val="004D76DB"/>
    <w:rsid w:val="004E0937"/>
    <w:rsid w:val="004E7125"/>
    <w:rsid w:val="004F0415"/>
    <w:rsid w:val="004F3D92"/>
    <w:rsid w:val="004F61BA"/>
    <w:rsid w:val="004F6A16"/>
    <w:rsid w:val="004F73CA"/>
    <w:rsid w:val="0051384D"/>
    <w:rsid w:val="00514DCC"/>
    <w:rsid w:val="0052278F"/>
    <w:rsid w:val="00525FE8"/>
    <w:rsid w:val="00533E65"/>
    <w:rsid w:val="00543AA5"/>
    <w:rsid w:val="00550C07"/>
    <w:rsid w:val="00551103"/>
    <w:rsid w:val="005535C2"/>
    <w:rsid w:val="00556270"/>
    <w:rsid w:val="00557395"/>
    <w:rsid w:val="00571E89"/>
    <w:rsid w:val="005740C5"/>
    <w:rsid w:val="005779AB"/>
    <w:rsid w:val="00580A2B"/>
    <w:rsid w:val="00583FD6"/>
    <w:rsid w:val="00592C21"/>
    <w:rsid w:val="00595412"/>
    <w:rsid w:val="005A12FC"/>
    <w:rsid w:val="005A5296"/>
    <w:rsid w:val="005B7929"/>
    <w:rsid w:val="005D02BF"/>
    <w:rsid w:val="005D2821"/>
    <w:rsid w:val="005D630A"/>
    <w:rsid w:val="005D7760"/>
    <w:rsid w:val="005E1969"/>
    <w:rsid w:val="005E2CFD"/>
    <w:rsid w:val="005E43DC"/>
    <w:rsid w:val="005E59DD"/>
    <w:rsid w:val="005E5BC6"/>
    <w:rsid w:val="005F42C6"/>
    <w:rsid w:val="005F6458"/>
    <w:rsid w:val="005F6FEA"/>
    <w:rsid w:val="005F7894"/>
    <w:rsid w:val="00616273"/>
    <w:rsid w:val="006203FE"/>
    <w:rsid w:val="00621491"/>
    <w:rsid w:val="006236A3"/>
    <w:rsid w:val="00632557"/>
    <w:rsid w:val="00632C19"/>
    <w:rsid w:val="00633E57"/>
    <w:rsid w:val="00640744"/>
    <w:rsid w:val="00645FEE"/>
    <w:rsid w:val="00646F34"/>
    <w:rsid w:val="00651712"/>
    <w:rsid w:val="0065345C"/>
    <w:rsid w:val="00653B17"/>
    <w:rsid w:val="00653F26"/>
    <w:rsid w:val="00654D25"/>
    <w:rsid w:val="0066296D"/>
    <w:rsid w:val="00665A3E"/>
    <w:rsid w:val="00673D57"/>
    <w:rsid w:val="0068286E"/>
    <w:rsid w:val="006959F0"/>
    <w:rsid w:val="006A2577"/>
    <w:rsid w:val="006A447A"/>
    <w:rsid w:val="006A486B"/>
    <w:rsid w:val="006B4E95"/>
    <w:rsid w:val="006B5D36"/>
    <w:rsid w:val="006C1C1F"/>
    <w:rsid w:val="006D0DED"/>
    <w:rsid w:val="006D1A1B"/>
    <w:rsid w:val="006D265A"/>
    <w:rsid w:val="006D583B"/>
    <w:rsid w:val="006D68FF"/>
    <w:rsid w:val="006F25D0"/>
    <w:rsid w:val="007040BD"/>
    <w:rsid w:val="00704E4A"/>
    <w:rsid w:val="007108AF"/>
    <w:rsid w:val="00710ABD"/>
    <w:rsid w:val="00715602"/>
    <w:rsid w:val="007166D1"/>
    <w:rsid w:val="00741CE1"/>
    <w:rsid w:val="007447ED"/>
    <w:rsid w:val="00746EDF"/>
    <w:rsid w:val="00747F06"/>
    <w:rsid w:val="00751604"/>
    <w:rsid w:val="00751ABF"/>
    <w:rsid w:val="00751BA0"/>
    <w:rsid w:val="007520EF"/>
    <w:rsid w:val="00754171"/>
    <w:rsid w:val="00754C6B"/>
    <w:rsid w:val="007711F7"/>
    <w:rsid w:val="00771B68"/>
    <w:rsid w:val="007743AA"/>
    <w:rsid w:val="00774B6A"/>
    <w:rsid w:val="007807AA"/>
    <w:rsid w:val="0078345B"/>
    <w:rsid w:val="007859DA"/>
    <w:rsid w:val="0078703B"/>
    <w:rsid w:val="007A0235"/>
    <w:rsid w:val="007A0B2A"/>
    <w:rsid w:val="007A1585"/>
    <w:rsid w:val="007A1ED0"/>
    <w:rsid w:val="007A3D2C"/>
    <w:rsid w:val="007A3EAA"/>
    <w:rsid w:val="007A4648"/>
    <w:rsid w:val="007B067F"/>
    <w:rsid w:val="007B11CA"/>
    <w:rsid w:val="007C181D"/>
    <w:rsid w:val="007C326E"/>
    <w:rsid w:val="007C3D92"/>
    <w:rsid w:val="007D233F"/>
    <w:rsid w:val="007E33F6"/>
    <w:rsid w:val="007E593A"/>
    <w:rsid w:val="007E62C5"/>
    <w:rsid w:val="007E7420"/>
    <w:rsid w:val="00805364"/>
    <w:rsid w:val="008117E5"/>
    <w:rsid w:val="00813E94"/>
    <w:rsid w:val="00815CD4"/>
    <w:rsid w:val="00831B59"/>
    <w:rsid w:val="00837C70"/>
    <w:rsid w:val="00842C86"/>
    <w:rsid w:val="00843DDD"/>
    <w:rsid w:val="00855165"/>
    <w:rsid w:val="00863064"/>
    <w:rsid w:val="0086377B"/>
    <w:rsid w:val="00867767"/>
    <w:rsid w:val="00872123"/>
    <w:rsid w:val="00874C1D"/>
    <w:rsid w:val="00886BFF"/>
    <w:rsid w:val="00890F43"/>
    <w:rsid w:val="008A48B2"/>
    <w:rsid w:val="008C17BD"/>
    <w:rsid w:val="008C3832"/>
    <w:rsid w:val="008C434A"/>
    <w:rsid w:val="008C486B"/>
    <w:rsid w:val="008C6E48"/>
    <w:rsid w:val="008D2333"/>
    <w:rsid w:val="008D3F9F"/>
    <w:rsid w:val="008D6E80"/>
    <w:rsid w:val="008F262C"/>
    <w:rsid w:val="008F3BC5"/>
    <w:rsid w:val="008F4190"/>
    <w:rsid w:val="008F4AD3"/>
    <w:rsid w:val="00904DC5"/>
    <w:rsid w:val="009158E1"/>
    <w:rsid w:val="0093135C"/>
    <w:rsid w:val="00936C38"/>
    <w:rsid w:val="009518EB"/>
    <w:rsid w:val="009614BF"/>
    <w:rsid w:val="0098247C"/>
    <w:rsid w:val="0098318E"/>
    <w:rsid w:val="0099174B"/>
    <w:rsid w:val="0099255E"/>
    <w:rsid w:val="00995CF6"/>
    <w:rsid w:val="00997331"/>
    <w:rsid w:val="009B2262"/>
    <w:rsid w:val="009B69B2"/>
    <w:rsid w:val="009C5DCA"/>
    <w:rsid w:val="009C7533"/>
    <w:rsid w:val="009C79DB"/>
    <w:rsid w:val="009D1F87"/>
    <w:rsid w:val="009D4800"/>
    <w:rsid w:val="009D55DE"/>
    <w:rsid w:val="009E2072"/>
    <w:rsid w:val="009F0836"/>
    <w:rsid w:val="00A04D01"/>
    <w:rsid w:val="00A1244C"/>
    <w:rsid w:val="00A2506A"/>
    <w:rsid w:val="00A35678"/>
    <w:rsid w:val="00A47C4D"/>
    <w:rsid w:val="00A5092B"/>
    <w:rsid w:val="00A5302C"/>
    <w:rsid w:val="00A70266"/>
    <w:rsid w:val="00A754C9"/>
    <w:rsid w:val="00A76278"/>
    <w:rsid w:val="00A8529B"/>
    <w:rsid w:val="00A906AD"/>
    <w:rsid w:val="00AA1658"/>
    <w:rsid w:val="00AA31AE"/>
    <w:rsid w:val="00AA492D"/>
    <w:rsid w:val="00AB07FE"/>
    <w:rsid w:val="00AB3100"/>
    <w:rsid w:val="00AB37EF"/>
    <w:rsid w:val="00AC22E6"/>
    <w:rsid w:val="00AC33DC"/>
    <w:rsid w:val="00AC68AB"/>
    <w:rsid w:val="00AD0C0F"/>
    <w:rsid w:val="00AD225D"/>
    <w:rsid w:val="00AD468A"/>
    <w:rsid w:val="00AD48A4"/>
    <w:rsid w:val="00AF20AD"/>
    <w:rsid w:val="00AF4532"/>
    <w:rsid w:val="00AF743B"/>
    <w:rsid w:val="00B007DE"/>
    <w:rsid w:val="00B00970"/>
    <w:rsid w:val="00B00EE9"/>
    <w:rsid w:val="00B04CF9"/>
    <w:rsid w:val="00B07C8A"/>
    <w:rsid w:val="00B124F2"/>
    <w:rsid w:val="00B20C55"/>
    <w:rsid w:val="00B26DF0"/>
    <w:rsid w:val="00B32D43"/>
    <w:rsid w:val="00B40F25"/>
    <w:rsid w:val="00B43E58"/>
    <w:rsid w:val="00B45648"/>
    <w:rsid w:val="00B504A9"/>
    <w:rsid w:val="00B5648A"/>
    <w:rsid w:val="00B63B54"/>
    <w:rsid w:val="00B662FB"/>
    <w:rsid w:val="00B6655C"/>
    <w:rsid w:val="00B66B16"/>
    <w:rsid w:val="00B66E18"/>
    <w:rsid w:val="00B70B23"/>
    <w:rsid w:val="00B80414"/>
    <w:rsid w:val="00B80B31"/>
    <w:rsid w:val="00B82458"/>
    <w:rsid w:val="00B85249"/>
    <w:rsid w:val="00BA5151"/>
    <w:rsid w:val="00BB0EA2"/>
    <w:rsid w:val="00BB2A80"/>
    <w:rsid w:val="00BB7C5B"/>
    <w:rsid w:val="00BC15E1"/>
    <w:rsid w:val="00BC6459"/>
    <w:rsid w:val="00BC6B6E"/>
    <w:rsid w:val="00BD1AA4"/>
    <w:rsid w:val="00BF49B4"/>
    <w:rsid w:val="00C0082C"/>
    <w:rsid w:val="00C05FA0"/>
    <w:rsid w:val="00C06743"/>
    <w:rsid w:val="00C10022"/>
    <w:rsid w:val="00C17589"/>
    <w:rsid w:val="00C20D22"/>
    <w:rsid w:val="00C3305D"/>
    <w:rsid w:val="00C33835"/>
    <w:rsid w:val="00C516A5"/>
    <w:rsid w:val="00C5631C"/>
    <w:rsid w:val="00C57A99"/>
    <w:rsid w:val="00C61A97"/>
    <w:rsid w:val="00C71A91"/>
    <w:rsid w:val="00C73ADE"/>
    <w:rsid w:val="00C82222"/>
    <w:rsid w:val="00C82919"/>
    <w:rsid w:val="00C90706"/>
    <w:rsid w:val="00CA0FFC"/>
    <w:rsid w:val="00CA419D"/>
    <w:rsid w:val="00CA5909"/>
    <w:rsid w:val="00CA61EA"/>
    <w:rsid w:val="00CA7DBA"/>
    <w:rsid w:val="00CC0D5E"/>
    <w:rsid w:val="00CC27B1"/>
    <w:rsid w:val="00CC353D"/>
    <w:rsid w:val="00CE085A"/>
    <w:rsid w:val="00CE3EE5"/>
    <w:rsid w:val="00CE46BE"/>
    <w:rsid w:val="00CF318A"/>
    <w:rsid w:val="00CF5EA8"/>
    <w:rsid w:val="00CF63E9"/>
    <w:rsid w:val="00D02FE1"/>
    <w:rsid w:val="00D03C26"/>
    <w:rsid w:val="00D042C4"/>
    <w:rsid w:val="00D057E7"/>
    <w:rsid w:val="00D06067"/>
    <w:rsid w:val="00D07EEF"/>
    <w:rsid w:val="00D17191"/>
    <w:rsid w:val="00D17962"/>
    <w:rsid w:val="00D21785"/>
    <w:rsid w:val="00D240D6"/>
    <w:rsid w:val="00D27C80"/>
    <w:rsid w:val="00D419CD"/>
    <w:rsid w:val="00D42C0F"/>
    <w:rsid w:val="00D4375D"/>
    <w:rsid w:val="00D44DCE"/>
    <w:rsid w:val="00D469C1"/>
    <w:rsid w:val="00D556CE"/>
    <w:rsid w:val="00D571C9"/>
    <w:rsid w:val="00D642C6"/>
    <w:rsid w:val="00D730EA"/>
    <w:rsid w:val="00D73518"/>
    <w:rsid w:val="00D73A40"/>
    <w:rsid w:val="00D77E3E"/>
    <w:rsid w:val="00D81E3E"/>
    <w:rsid w:val="00D84EF4"/>
    <w:rsid w:val="00D90332"/>
    <w:rsid w:val="00D931AF"/>
    <w:rsid w:val="00D93276"/>
    <w:rsid w:val="00DA05F1"/>
    <w:rsid w:val="00DA2183"/>
    <w:rsid w:val="00DA3423"/>
    <w:rsid w:val="00DA63E3"/>
    <w:rsid w:val="00DA7A21"/>
    <w:rsid w:val="00DB3744"/>
    <w:rsid w:val="00DC6A82"/>
    <w:rsid w:val="00DE0864"/>
    <w:rsid w:val="00DE1996"/>
    <w:rsid w:val="00DE22A6"/>
    <w:rsid w:val="00DE4F17"/>
    <w:rsid w:val="00DE5CBB"/>
    <w:rsid w:val="00DE7C60"/>
    <w:rsid w:val="00DF3F55"/>
    <w:rsid w:val="00E015BC"/>
    <w:rsid w:val="00E03C03"/>
    <w:rsid w:val="00E05B14"/>
    <w:rsid w:val="00E05E2B"/>
    <w:rsid w:val="00E17B1F"/>
    <w:rsid w:val="00E2030E"/>
    <w:rsid w:val="00E238CC"/>
    <w:rsid w:val="00E31CC4"/>
    <w:rsid w:val="00E412CC"/>
    <w:rsid w:val="00E44E28"/>
    <w:rsid w:val="00E45EBC"/>
    <w:rsid w:val="00E47B20"/>
    <w:rsid w:val="00E518C1"/>
    <w:rsid w:val="00E56ACA"/>
    <w:rsid w:val="00E66D95"/>
    <w:rsid w:val="00E72F81"/>
    <w:rsid w:val="00E7725B"/>
    <w:rsid w:val="00E77803"/>
    <w:rsid w:val="00E83C40"/>
    <w:rsid w:val="00E8681F"/>
    <w:rsid w:val="00EA01BF"/>
    <w:rsid w:val="00EA2E65"/>
    <w:rsid w:val="00EA4E36"/>
    <w:rsid w:val="00EB4A28"/>
    <w:rsid w:val="00EC2A43"/>
    <w:rsid w:val="00ED6478"/>
    <w:rsid w:val="00ED7A86"/>
    <w:rsid w:val="00EE03D9"/>
    <w:rsid w:val="00EE3223"/>
    <w:rsid w:val="00EE3301"/>
    <w:rsid w:val="00EE41AA"/>
    <w:rsid w:val="00EE4424"/>
    <w:rsid w:val="00EF4D7E"/>
    <w:rsid w:val="00F01492"/>
    <w:rsid w:val="00F01808"/>
    <w:rsid w:val="00F06785"/>
    <w:rsid w:val="00F16EE6"/>
    <w:rsid w:val="00F17C00"/>
    <w:rsid w:val="00F23C8E"/>
    <w:rsid w:val="00F24A97"/>
    <w:rsid w:val="00F26E5D"/>
    <w:rsid w:val="00F3712D"/>
    <w:rsid w:val="00F40A07"/>
    <w:rsid w:val="00F53E8C"/>
    <w:rsid w:val="00F54F7A"/>
    <w:rsid w:val="00F550AF"/>
    <w:rsid w:val="00F66542"/>
    <w:rsid w:val="00F828D3"/>
    <w:rsid w:val="00F83E3D"/>
    <w:rsid w:val="00F93447"/>
    <w:rsid w:val="00FA0C1A"/>
    <w:rsid w:val="00FA308F"/>
    <w:rsid w:val="00FB3266"/>
    <w:rsid w:val="00FB7CCD"/>
    <w:rsid w:val="00FC50B6"/>
    <w:rsid w:val="00FE6F9A"/>
    <w:rsid w:val="00FE7918"/>
    <w:rsid w:val="00FF43DF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2AB734C-D5EF-4FFA-BDAE-E7C5463C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B79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7929"/>
    <w:pPr>
      <w:keepNext/>
      <w:spacing w:after="40" w:line="140" w:lineRule="exact"/>
      <w:ind w:left="85" w:right="85"/>
      <w:outlineLvl w:val="0"/>
    </w:pPr>
    <w:rPr>
      <w:rFonts w:ascii="Arial Narrow" w:hAnsi="Arial Narrow" w:cs="Arial"/>
      <w:b/>
      <w:sz w:val="16"/>
    </w:rPr>
  </w:style>
  <w:style w:type="paragraph" w:styleId="Nagwek2">
    <w:name w:val="heading 2"/>
    <w:basedOn w:val="Normalny"/>
    <w:next w:val="Normalny"/>
    <w:qFormat/>
    <w:rsid w:val="005B7929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5B7929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B7929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5B7929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B7929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5B7929"/>
    <w:pPr>
      <w:keepNext/>
      <w:jc w:val="center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5B7929"/>
    <w:pPr>
      <w:keepNext/>
      <w:outlineLvl w:val="7"/>
    </w:pPr>
    <w:rPr>
      <w:rFonts w:ascii="Arial" w:hAnsi="Arial" w:cs="Arial"/>
      <w:b/>
      <w:bCs/>
      <w:sz w:val="14"/>
      <w:lang w:val="en-US"/>
    </w:rPr>
  </w:style>
  <w:style w:type="paragraph" w:styleId="Nagwek9">
    <w:name w:val="heading 9"/>
    <w:basedOn w:val="Normalny"/>
    <w:next w:val="Normalny"/>
    <w:qFormat/>
    <w:rsid w:val="005B7929"/>
    <w:pPr>
      <w:keepNext/>
      <w:spacing w:after="120" w:line="480" w:lineRule="auto"/>
      <w:outlineLvl w:val="8"/>
    </w:pPr>
    <w:rPr>
      <w:rFonts w:ascii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B79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B79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7929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B7929"/>
    <w:pPr>
      <w:spacing w:line="120" w:lineRule="exact"/>
    </w:pPr>
    <w:rPr>
      <w:rFonts w:ascii="Arial PL" w:hAnsi="Arial PL"/>
      <w:sz w:val="10"/>
      <w:szCs w:val="20"/>
    </w:rPr>
  </w:style>
  <w:style w:type="paragraph" w:styleId="Tekstpodstawowy3">
    <w:name w:val="Body Text 3"/>
    <w:basedOn w:val="Normalny"/>
    <w:rsid w:val="005B7929"/>
    <w:pPr>
      <w:spacing w:after="80" w:line="220" w:lineRule="atLeast"/>
      <w:jc w:val="both"/>
      <w:outlineLvl w:val="0"/>
    </w:pPr>
    <w:rPr>
      <w:rFonts w:ascii="Arial" w:hAnsi="Arial"/>
      <w:color w:val="000000"/>
      <w:sz w:val="16"/>
    </w:rPr>
  </w:style>
  <w:style w:type="paragraph" w:styleId="Tekstdymka">
    <w:name w:val="Balloon Text"/>
    <w:basedOn w:val="Normalny"/>
    <w:rsid w:val="003E1CF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2D3BA4"/>
    <w:rPr>
      <w:sz w:val="20"/>
      <w:szCs w:val="20"/>
    </w:rPr>
  </w:style>
  <w:style w:type="table" w:styleId="Tabela-Siatka">
    <w:name w:val="Table Grid"/>
    <w:basedOn w:val="Standardowy"/>
    <w:rsid w:val="00A5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774B6A"/>
    <w:rPr>
      <w:sz w:val="24"/>
      <w:szCs w:val="24"/>
    </w:rPr>
  </w:style>
  <w:style w:type="paragraph" w:customStyle="1" w:styleId="style20">
    <w:name w:val="style20"/>
    <w:basedOn w:val="Normalny"/>
    <w:rsid w:val="00236970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236970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236970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3688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25769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Kanduła-Gładecka Katarzyna</cp:lastModifiedBy>
  <cp:revision>2</cp:revision>
  <cp:lastPrinted>2012-06-19T07:54:00Z</cp:lastPrinted>
  <dcterms:created xsi:type="dcterms:W3CDTF">2021-01-15T12:45:00Z</dcterms:created>
  <dcterms:modified xsi:type="dcterms:W3CDTF">2021-01-15T12:45:00Z</dcterms:modified>
</cp:coreProperties>
</file>