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1C" w:rsidRPr="00AD54F6" w:rsidRDefault="00404C1C" w:rsidP="00404C1C">
      <w:pPr>
        <w:tabs>
          <w:tab w:val="center" w:pos="950"/>
          <w:tab w:val="center" w:pos="1727"/>
        </w:tabs>
        <w:spacing w:after="0" w:line="260" w:lineRule="auto"/>
        <w:jc w:val="center"/>
        <w:rPr>
          <w:rFonts w:ascii="Times New Roman" w:eastAsia="Times New Roman" w:hAnsi="Times New Roman" w:cs="Times New Roman"/>
          <w:b/>
          <w:bCs/>
          <w:color w:val="000000"/>
          <w:sz w:val="24"/>
          <w:szCs w:val="24"/>
          <w:lang w:eastAsia="pl-PL"/>
        </w:rPr>
      </w:pPr>
      <w:r w:rsidRPr="00AD54F6">
        <w:rPr>
          <w:rFonts w:ascii="Times New Roman" w:eastAsia="Times New Roman" w:hAnsi="Times New Roman" w:cs="Times New Roman"/>
          <w:b/>
          <w:bCs/>
          <w:color w:val="000000"/>
          <w:sz w:val="24"/>
          <w:szCs w:val="24"/>
          <w:lang w:eastAsia="pl-PL"/>
        </w:rPr>
        <w:t>POUCZENIA</w:t>
      </w:r>
    </w:p>
    <w:p w:rsidR="00404C1C" w:rsidRPr="00AD54F6" w:rsidRDefault="00404C1C" w:rsidP="00404C1C">
      <w:pPr>
        <w:tabs>
          <w:tab w:val="center" w:pos="950"/>
          <w:tab w:val="center" w:pos="1727"/>
        </w:tabs>
        <w:spacing w:after="0" w:line="260" w:lineRule="auto"/>
        <w:jc w:val="center"/>
        <w:rPr>
          <w:rFonts w:ascii="Times New Roman" w:eastAsia="Times New Roman" w:hAnsi="Times New Roman" w:cs="Times New Roman"/>
          <w:b/>
          <w:bCs/>
          <w:color w:val="000000"/>
          <w:sz w:val="24"/>
          <w:szCs w:val="24"/>
          <w:lang w:eastAsia="pl-PL"/>
        </w:rPr>
      </w:pPr>
      <w:bookmarkStart w:id="0" w:name="_GoBack"/>
      <w:r w:rsidRPr="00AD54F6">
        <w:rPr>
          <w:rFonts w:ascii="Times New Roman" w:eastAsia="Times New Roman" w:hAnsi="Times New Roman" w:cs="Times New Roman"/>
          <w:b/>
          <w:bCs/>
          <w:color w:val="000000"/>
          <w:sz w:val="24"/>
          <w:szCs w:val="24"/>
          <w:lang w:eastAsia="pl-PL"/>
        </w:rPr>
        <w:t>dla pozwanego przy doręczeniu pozw</w:t>
      </w:r>
      <w:bookmarkEnd w:id="0"/>
      <w:r w:rsidRPr="00AD54F6">
        <w:rPr>
          <w:rFonts w:ascii="Times New Roman" w:eastAsia="Times New Roman" w:hAnsi="Times New Roman" w:cs="Times New Roman"/>
          <w:b/>
          <w:bCs/>
          <w:color w:val="000000"/>
          <w:sz w:val="24"/>
          <w:szCs w:val="24"/>
          <w:lang w:eastAsia="pl-PL"/>
        </w:rPr>
        <w:t>u</w:t>
      </w:r>
    </w:p>
    <w:p w:rsidR="00404C1C" w:rsidRPr="00AD54F6" w:rsidRDefault="00404C1C" w:rsidP="00404C1C">
      <w:pPr>
        <w:tabs>
          <w:tab w:val="center" w:pos="950"/>
          <w:tab w:val="center" w:pos="1727"/>
        </w:tabs>
        <w:spacing w:after="0" w:line="260" w:lineRule="auto"/>
        <w:jc w:val="center"/>
        <w:rPr>
          <w:rFonts w:ascii="Times New Roman" w:eastAsia="Times New Roman" w:hAnsi="Times New Roman" w:cs="Times New Roman"/>
          <w:color w:val="000000"/>
          <w:sz w:val="24"/>
          <w:szCs w:val="24"/>
          <w:lang w:eastAsia="pl-PL"/>
        </w:rPr>
      </w:pPr>
    </w:p>
    <w:p w:rsidR="00404C1C" w:rsidRPr="00AD54F6" w:rsidRDefault="00404C1C" w:rsidP="00404C1C">
      <w:pPr>
        <w:pStyle w:val="Akapitzlist"/>
        <w:numPr>
          <w:ilvl w:val="0"/>
          <w:numId w:val="10"/>
        </w:numPr>
        <w:tabs>
          <w:tab w:val="center" w:pos="950"/>
          <w:tab w:val="center" w:pos="1727"/>
        </w:tabs>
        <w:spacing w:after="0" w:line="260" w:lineRule="auto"/>
        <w:rPr>
          <w:rFonts w:ascii="Times New Roman" w:eastAsia="Times New Roman" w:hAnsi="Times New Roman" w:cs="Times New Roman"/>
          <w:b/>
          <w:bCs/>
          <w:color w:val="000000"/>
          <w:sz w:val="24"/>
          <w:szCs w:val="24"/>
          <w:vertAlign w:val="superscript"/>
          <w:lang w:eastAsia="pl-PL"/>
        </w:rPr>
      </w:pPr>
      <w:r w:rsidRPr="00AD54F6">
        <w:rPr>
          <w:rFonts w:ascii="Times New Roman" w:eastAsia="Times New Roman" w:hAnsi="Times New Roman" w:cs="Times New Roman"/>
          <w:b/>
          <w:bCs/>
          <w:color w:val="000000"/>
          <w:sz w:val="24"/>
          <w:szCs w:val="24"/>
          <w:lang w:eastAsia="pl-PL"/>
        </w:rPr>
        <w:t>Informacje o czynnościach procesowych, które może lub powinien podjąć pozwany, jeżeli w całości albo w części nie uznaje żądania pozwu (art. 205</w:t>
      </w:r>
      <w:r w:rsidRPr="00AD54F6">
        <w:rPr>
          <w:rFonts w:ascii="Times New Roman" w:eastAsia="Times New Roman" w:hAnsi="Times New Roman" w:cs="Times New Roman"/>
          <w:b/>
          <w:bCs/>
          <w:color w:val="000000"/>
          <w:sz w:val="24"/>
          <w:szCs w:val="24"/>
          <w:vertAlign w:val="superscript"/>
          <w:lang w:eastAsia="pl-PL"/>
        </w:rPr>
        <w:t>2</w:t>
      </w:r>
      <w:r w:rsidRPr="00AD54F6">
        <w:rPr>
          <w:rFonts w:ascii="Times New Roman" w:eastAsia="Times New Roman" w:hAnsi="Times New Roman" w:cs="Times New Roman"/>
          <w:b/>
          <w:bCs/>
          <w:color w:val="000000"/>
          <w:sz w:val="24"/>
          <w:szCs w:val="24"/>
          <w:lang w:eastAsia="pl-PL"/>
        </w:rPr>
        <w:t xml:space="preserve"> § 2 k.p.c.)</w:t>
      </w:r>
    </w:p>
    <w:p w:rsidR="00404C1C" w:rsidRPr="00AD54F6" w:rsidRDefault="00404C1C" w:rsidP="00404C1C">
      <w:pPr>
        <w:tabs>
          <w:tab w:val="center" w:pos="950"/>
          <w:tab w:val="center" w:pos="1727"/>
        </w:tabs>
        <w:spacing w:after="0" w:line="260" w:lineRule="auto"/>
        <w:rPr>
          <w:rFonts w:ascii="Times New Roman" w:eastAsia="Times New Roman" w:hAnsi="Times New Roman" w:cs="Times New Roman"/>
          <w:b/>
          <w:bCs/>
          <w:color w:val="000000"/>
          <w:sz w:val="24"/>
          <w:szCs w:val="24"/>
          <w:lang w:eastAsia="pl-PL"/>
        </w:rPr>
      </w:pPr>
    </w:p>
    <w:p w:rsidR="00404C1C" w:rsidRPr="00AD54F6" w:rsidRDefault="00404C1C" w:rsidP="00404C1C">
      <w:pPr>
        <w:pStyle w:val="Akapitzlist"/>
        <w:numPr>
          <w:ilvl w:val="0"/>
          <w:numId w:val="1"/>
        </w:numPr>
        <w:rPr>
          <w:rFonts w:ascii="Times New Roman" w:eastAsia="Times New Roman" w:hAnsi="Times New Roman" w:cs="Times New Roman"/>
          <w:color w:val="000000"/>
          <w:sz w:val="24"/>
          <w:szCs w:val="24"/>
          <w:u w:val="single"/>
          <w:lang w:eastAsia="pl-PL"/>
        </w:rPr>
      </w:pPr>
      <w:r w:rsidRPr="00AD54F6">
        <w:rPr>
          <w:rFonts w:ascii="Times New Roman" w:eastAsia="Times New Roman" w:hAnsi="Times New Roman" w:cs="Times New Roman"/>
          <w:color w:val="000000"/>
          <w:sz w:val="24"/>
          <w:szCs w:val="24"/>
          <w:u w:val="single"/>
          <w:lang w:eastAsia="pl-PL"/>
        </w:rPr>
        <w:t>Możliwość zgłoszenia zarzutu potrącenia (art. 203</w:t>
      </w:r>
      <w:r w:rsidRPr="00AD54F6">
        <w:rPr>
          <w:rFonts w:ascii="Times New Roman" w:eastAsia="Times New Roman" w:hAnsi="Times New Roman" w:cs="Times New Roman"/>
          <w:color w:val="000000"/>
          <w:sz w:val="24"/>
          <w:szCs w:val="24"/>
          <w:u w:val="single"/>
          <w:vertAlign w:val="superscript"/>
          <w:lang w:eastAsia="pl-PL"/>
        </w:rPr>
        <w:t>1</w:t>
      </w:r>
      <w:r w:rsidRPr="00AD54F6">
        <w:rPr>
          <w:rFonts w:ascii="Times New Roman" w:eastAsia="Times New Roman" w:hAnsi="Times New Roman" w:cs="Times New Roman"/>
          <w:color w:val="000000"/>
          <w:sz w:val="24"/>
          <w:szCs w:val="24"/>
          <w:u w:val="single"/>
          <w:lang w:eastAsia="pl-PL"/>
        </w:rPr>
        <w:t xml:space="preserve"> k.p.c.)</w:t>
      </w:r>
    </w:p>
    <w:p w:rsidR="00404C1C" w:rsidRPr="00AD54F6" w:rsidRDefault="00404C1C" w:rsidP="00404C1C">
      <w:p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Pozwany może zgłosić zarzut potrącenia swojej wierzytelności wobec powoda jeżeli są spełnione następujące warunki:</w:t>
      </w:r>
    </w:p>
    <w:p w:rsidR="00404C1C" w:rsidRPr="00AD54F6" w:rsidRDefault="00404C1C" w:rsidP="00404C1C">
      <w:pPr>
        <w:pStyle w:val="Akapitzlist"/>
        <w:numPr>
          <w:ilvl w:val="0"/>
          <w:numId w:val="2"/>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wierzytelność pozwanego wynika z tego samego stosunku prawnego co wierzytelność dochodzona przez powoda, chyba że wierzytelność pozwanego jest niesporna lub uprawdopodobniona dokumentem niepochodzącym wyłącznie od pozwanego;</w:t>
      </w:r>
    </w:p>
    <w:p w:rsidR="00404C1C" w:rsidRPr="00AD54F6" w:rsidRDefault="00404C1C" w:rsidP="00404C1C">
      <w:pPr>
        <w:pStyle w:val="Akapitzlist"/>
        <w:numPr>
          <w:ilvl w:val="0"/>
          <w:numId w:val="2"/>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zarzut potrącenia zostanie podniesiony nie później niż przy wdaniu się w spór co do istoty sprawy albo w terminie dwóch tygodni od dnia, gdy wierzytelność pozwanego stała się wymagalna;</w:t>
      </w:r>
    </w:p>
    <w:p w:rsidR="00404C1C" w:rsidRPr="00AD54F6" w:rsidRDefault="00404C1C" w:rsidP="00404C1C">
      <w:pPr>
        <w:pStyle w:val="Akapitzlist"/>
        <w:numPr>
          <w:ilvl w:val="0"/>
          <w:numId w:val="2"/>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zarzut potrącenia może zostać podniesiony tylko w piśmie procesowym. Do pisma tego stosuje się odpowiednio przepisy dotyczące pozwu, z wyjątkiem przepisów dotyczących opłat.</w:t>
      </w:r>
    </w:p>
    <w:p w:rsidR="00404C1C" w:rsidRPr="00AD54F6" w:rsidRDefault="00404C1C" w:rsidP="00404C1C">
      <w:pPr>
        <w:pStyle w:val="Akapitzlist"/>
        <w:rPr>
          <w:rFonts w:ascii="Times New Roman" w:eastAsia="Times New Roman" w:hAnsi="Times New Roman" w:cs="Times New Roman"/>
          <w:color w:val="000000"/>
          <w:sz w:val="24"/>
          <w:szCs w:val="24"/>
          <w:lang w:eastAsia="pl-PL"/>
        </w:rPr>
      </w:pPr>
    </w:p>
    <w:p w:rsidR="00404C1C" w:rsidRPr="00AD54F6" w:rsidRDefault="00404C1C" w:rsidP="00404C1C">
      <w:pPr>
        <w:pStyle w:val="Akapitzlist"/>
        <w:numPr>
          <w:ilvl w:val="0"/>
          <w:numId w:val="1"/>
        </w:numPr>
        <w:rPr>
          <w:rFonts w:ascii="Times New Roman" w:eastAsia="Times New Roman" w:hAnsi="Times New Roman" w:cs="Times New Roman"/>
          <w:color w:val="000000"/>
          <w:sz w:val="24"/>
          <w:szCs w:val="24"/>
          <w:u w:val="single"/>
          <w:lang w:eastAsia="pl-PL"/>
        </w:rPr>
      </w:pPr>
      <w:r w:rsidRPr="00AD54F6">
        <w:rPr>
          <w:rFonts w:ascii="Times New Roman" w:eastAsia="Times New Roman" w:hAnsi="Times New Roman" w:cs="Times New Roman"/>
          <w:color w:val="000000"/>
          <w:sz w:val="24"/>
          <w:szCs w:val="24"/>
          <w:u w:val="single"/>
          <w:lang w:eastAsia="pl-PL"/>
        </w:rPr>
        <w:t>Brak możliwości wniesienia powództwa wzajemnego (art. 204 k.p.c.)</w:t>
      </w:r>
    </w:p>
    <w:p w:rsidR="00404C1C" w:rsidRPr="00AD54F6" w:rsidRDefault="00404C1C" w:rsidP="00404C1C">
      <w:p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W postępowaniu w sprawach gospodarczych powództwo wzajemne jest niedopuszczalne (art. 458</w:t>
      </w:r>
      <w:r w:rsidRPr="00AD54F6">
        <w:rPr>
          <w:rFonts w:ascii="Times New Roman" w:eastAsia="Times New Roman" w:hAnsi="Times New Roman" w:cs="Times New Roman"/>
          <w:color w:val="000000"/>
          <w:sz w:val="24"/>
          <w:szCs w:val="24"/>
          <w:vertAlign w:val="superscript"/>
          <w:lang w:eastAsia="pl-PL"/>
        </w:rPr>
        <w:t>8</w:t>
      </w:r>
      <w:r w:rsidRPr="00AD54F6">
        <w:rPr>
          <w:rFonts w:ascii="Times New Roman" w:eastAsia="Times New Roman" w:hAnsi="Times New Roman" w:cs="Times New Roman"/>
          <w:color w:val="000000"/>
          <w:sz w:val="24"/>
          <w:szCs w:val="24"/>
          <w:lang w:eastAsia="pl-PL"/>
        </w:rPr>
        <w:t xml:space="preserve"> § 3k.p.c.). </w:t>
      </w:r>
    </w:p>
    <w:p w:rsidR="00404C1C" w:rsidRPr="00AD54F6" w:rsidRDefault="00404C1C" w:rsidP="00404C1C">
      <w:pPr>
        <w:pStyle w:val="Akapitzlist"/>
        <w:numPr>
          <w:ilvl w:val="0"/>
          <w:numId w:val="10"/>
        </w:numPr>
        <w:jc w:val="center"/>
        <w:rPr>
          <w:rFonts w:ascii="Times New Roman" w:eastAsia="Times New Roman" w:hAnsi="Times New Roman" w:cs="Times New Roman"/>
          <w:b/>
          <w:bCs/>
          <w:color w:val="000000"/>
          <w:sz w:val="24"/>
          <w:szCs w:val="24"/>
          <w:lang w:eastAsia="pl-PL"/>
        </w:rPr>
      </w:pPr>
      <w:r w:rsidRPr="00AD54F6">
        <w:rPr>
          <w:rFonts w:ascii="Times New Roman" w:eastAsia="Times New Roman" w:hAnsi="Times New Roman" w:cs="Times New Roman"/>
          <w:b/>
          <w:bCs/>
          <w:color w:val="000000"/>
          <w:sz w:val="24"/>
          <w:szCs w:val="24"/>
          <w:lang w:eastAsia="pl-PL"/>
        </w:rPr>
        <w:t>Informacja o obowiązku zawiadamiania sądu o zmianie adresu (art. 136 k.p.c.)</w:t>
      </w:r>
    </w:p>
    <w:p w:rsidR="00404C1C" w:rsidRPr="00AD54F6" w:rsidRDefault="00404C1C" w:rsidP="00404C1C">
      <w:pPr>
        <w:pStyle w:val="Akapitzlist"/>
        <w:numPr>
          <w:ilvl w:val="2"/>
          <w:numId w:val="3"/>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Pozwany ma obowiązek zawiadamiać sąd o każdej zmianie swego zamieszkania.</w:t>
      </w:r>
    </w:p>
    <w:p w:rsidR="00404C1C" w:rsidRPr="00AD54F6" w:rsidRDefault="00404C1C" w:rsidP="00404C1C">
      <w:pPr>
        <w:pStyle w:val="Akapitzlist"/>
        <w:numPr>
          <w:ilvl w:val="2"/>
          <w:numId w:val="3"/>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 xml:space="preserve">W razie zaniedbania tego obowiązku pismo sądowe pozostawia się w aktach sprawy ze skutkiem doręczenia, chyba że nowy adres jest sądowi znany. </w:t>
      </w:r>
    </w:p>
    <w:p w:rsidR="00404C1C" w:rsidRPr="00AD54F6" w:rsidRDefault="00404C1C" w:rsidP="00404C1C">
      <w:pPr>
        <w:pStyle w:val="Akapitzlist"/>
        <w:ind w:left="644"/>
        <w:rPr>
          <w:rFonts w:ascii="Times New Roman" w:eastAsia="Times New Roman" w:hAnsi="Times New Roman" w:cs="Times New Roman"/>
          <w:color w:val="000000"/>
          <w:sz w:val="24"/>
          <w:szCs w:val="24"/>
          <w:lang w:eastAsia="pl-PL"/>
        </w:rPr>
      </w:pPr>
    </w:p>
    <w:p w:rsidR="00404C1C" w:rsidRPr="00AD54F6" w:rsidRDefault="00404C1C" w:rsidP="00404C1C">
      <w:pPr>
        <w:pStyle w:val="Akapitzlist"/>
        <w:numPr>
          <w:ilvl w:val="0"/>
          <w:numId w:val="10"/>
        </w:numPr>
        <w:jc w:val="center"/>
        <w:rPr>
          <w:rFonts w:ascii="Times New Roman" w:eastAsia="Times New Roman" w:hAnsi="Times New Roman" w:cs="Times New Roman"/>
          <w:b/>
          <w:bCs/>
          <w:color w:val="000000"/>
          <w:sz w:val="24"/>
          <w:szCs w:val="24"/>
          <w:lang w:eastAsia="pl-PL"/>
        </w:rPr>
      </w:pPr>
      <w:r w:rsidRPr="00AD54F6">
        <w:rPr>
          <w:rFonts w:ascii="Times New Roman" w:eastAsia="Times New Roman" w:hAnsi="Times New Roman" w:cs="Times New Roman"/>
          <w:b/>
          <w:bCs/>
          <w:color w:val="000000"/>
          <w:sz w:val="24"/>
          <w:szCs w:val="24"/>
          <w:lang w:eastAsia="pl-PL"/>
        </w:rPr>
        <w:t>Informacja o możliwości rozwiązania sporu w drodze ugody zawartej przed sądem lub mediatorem (art. 205</w:t>
      </w:r>
      <w:r w:rsidRPr="00AD54F6">
        <w:rPr>
          <w:rFonts w:ascii="Times New Roman" w:eastAsia="Times New Roman" w:hAnsi="Times New Roman" w:cs="Times New Roman"/>
          <w:b/>
          <w:bCs/>
          <w:color w:val="000000"/>
          <w:sz w:val="24"/>
          <w:szCs w:val="24"/>
          <w:vertAlign w:val="superscript"/>
          <w:lang w:eastAsia="pl-PL"/>
        </w:rPr>
        <w:t>2</w:t>
      </w:r>
      <w:r w:rsidRPr="00AD54F6">
        <w:rPr>
          <w:rFonts w:ascii="Times New Roman" w:eastAsia="Times New Roman" w:hAnsi="Times New Roman" w:cs="Times New Roman"/>
          <w:b/>
          <w:bCs/>
          <w:color w:val="000000"/>
          <w:sz w:val="24"/>
          <w:szCs w:val="24"/>
          <w:lang w:eastAsia="pl-PL"/>
        </w:rPr>
        <w:t xml:space="preserve"> § 1 pkt 1 k.p.c.)</w:t>
      </w:r>
    </w:p>
    <w:p w:rsidR="00404C1C" w:rsidRPr="00AD54F6" w:rsidRDefault="00404C1C" w:rsidP="00404C1C">
      <w:p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Spór pomiędzy powodem, a pozwanym może zostać rozwiązany w drodze ugody. Ugoda może zostać zawarta przed mediatorem, albo przed sądem. Ugoda jest preferowanym sposobem rozwiązania sporu samodzielnie przez strony. Z tego powodu, w sprawach, w których zawarcie ugody jest dopuszczalne, sąd dąży w każdym stanie postępowania do ich ugodowego załatwienia, w szczególności przez nakłanianie stron do mediacji (art. 10 k.p.c.).</w:t>
      </w:r>
    </w:p>
    <w:p w:rsidR="00404C1C" w:rsidRPr="00AD54F6" w:rsidRDefault="00404C1C" w:rsidP="00404C1C">
      <w:pPr>
        <w:pStyle w:val="Akapitzlist"/>
        <w:numPr>
          <w:ilvl w:val="0"/>
          <w:numId w:val="11"/>
        </w:numPr>
        <w:rPr>
          <w:rFonts w:ascii="Times New Roman" w:eastAsia="Times New Roman" w:hAnsi="Times New Roman" w:cs="Times New Roman"/>
          <w:color w:val="000000"/>
          <w:sz w:val="24"/>
          <w:szCs w:val="24"/>
          <w:u w:val="single"/>
          <w:lang w:eastAsia="pl-PL"/>
        </w:rPr>
      </w:pPr>
      <w:r w:rsidRPr="00AD54F6">
        <w:rPr>
          <w:rFonts w:ascii="Times New Roman" w:eastAsia="Times New Roman" w:hAnsi="Times New Roman" w:cs="Times New Roman"/>
          <w:color w:val="000000"/>
          <w:sz w:val="24"/>
          <w:szCs w:val="24"/>
          <w:u w:val="single"/>
          <w:lang w:eastAsia="pl-PL"/>
        </w:rPr>
        <w:t>Ugoda zawarta przed mediatorem (art. 183</w:t>
      </w:r>
      <w:r w:rsidRPr="00AD54F6">
        <w:rPr>
          <w:rFonts w:ascii="Times New Roman" w:eastAsia="Times New Roman" w:hAnsi="Times New Roman" w:cs="Times New Roman"/>
          <w:color w:val="000000"/>
          <w:sz w:val="24"/>
          <w:szCs w:val="24"/>
          <w:u w:val="single"/>
          <w:vertAlign w:val="superscript"/>
          <w:lang w:eastAsia="pl-PL"/>
        </w:rPr>
        <w:t>1</w:t>
      </w:r>
      <w:r w:rsidRPr="00AD54F6">
        <w:rPr>
          <w:rFonts w:ascii="Times New Roman" w:eastAsia="Times New Roman" w:hAnsi="Times New Roman" w:cs="Times New Roman"/>
          <w:color w:val="000000"/>
          <w:sz w:val="24"/>
          <w:szCs w:val="24"/>
          <w:u w:val="single"/>
          <w:lang w:eastAsia="pl-PL"/>
        </w:rPr>
        <w:t xml:space="preserve"> – 183</w:t>
      </w:r>
      <w:r w:rsidRPr="00AD54F6">
        <w:rPr>
          <w:rFonts w:ascii="Times New Roman" w:eastAsia="Times New Roman" w:hAnsi="Times New Roman" w:cs="Times New Roman"/>
          <w:color w:val="000000"/>
          <w:sz w:val="24"/>
          <w:szCs w:val="24"/>
          <w:u w:val="single"/>
          <w:vertAlign w:val="superscript"/>
          <w:lang w:eastAsia="pl-PL"/>
        </w:rPr>
        <w:t>15</w:t>
      </w:r>
      <w:r w:rsidRPr="00AD54F6">
        <w:rPr>
          <w:rFonts w:ascii="Times New Roman" w:eastAsia="Times New Roman" w:hAnsi="Times New Roman" w:cs="Times New Roman"/>
          <w:color w:val="000000"/>
          <w:sz w:val="24"/>
          <w:szCs w:val="24"/>
          <w:u w:val="single"/>
          <w:lang w:eastAsia="pl-PL"/>
        </w:rPr>
        <w:t xml:space="preserve"> k.p.c.)</w:t>
      </w:r>
    </w:p>
    <w:p w:rsidR="00404C1C" w:rsidRPr="00AD54F6" w:rsidRDefault="00404C1C" w:rsidP="00404C1C">
      <w:p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W toku postępowania sąd może skierować strony do mediacji. Mediacja przebiega w sposób następujący</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Jeżeli strony przed wszczęciem postępowania sądowego zawarły umowę o mediację, sąd kieruje strony do mediacji na zarzut pozwanego zgłoszony przed wdaniem się w spór co do istoty sprawy (art. 2021 k.p.c.).</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lastRenderedPageBreak/>
        <w:t>W postępowaniu sądowym mediacja jest dobrowolna.</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Sąd może skierować strony do mediacji na każdym etapie postępowania.</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Mediacji nie prowadzi się, jeżeli strona w terminie tygodnia od dnia ogłoszenia lub doręczenia jej postanowienia kierującego strony do mediacji nie wyraziła zgody na mediację.</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Przewodniczący może wezwać strony do udziału w spotkaniu informacyjnym dotyczącym polubownych metod rozwiązywania sporów, w szczególności mediacji. Spotkanie informacyjne może prowadzić sędzia, referendarz sądowy, urzędnik sądowy, asystent sędziego lub stały mediator.</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Jeżeli strony nie dokonały wyboru osoby mediatora, sąd, kierując strony do mediacji, wyznacza mediatora mającego odpowiednią wiedzę i umiejętności w zakresie prowadzenia mediacji w sprawach danego rodzaju, biorąc pod uwagę w pierwszej kolejności stałych mediatorów.</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Mediator ma prawo do zapoznania się z aktami sprawy, chyba że strona w terminie tygodnia od dnia ogłoszenia lub doręczenia postanowienia kierującego strony do mediacji nie wyrazi zgody na zapoznanie się mediatora z aktami.</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Po skierowaniu stron do mediacji, przewodniczący niezwłocznie przekazuje mediatorowi dane kontaktowe stron oraz ich pełnomocników, w szczególności numery telefonów i adresy poczty elektronicznej, o ile je posiadają.</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Mediator prowadzi mediację w sposób bezstronny.</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Mediator prowadzi mediację, wykorzystując różne metody zmierzające do polubownego rozwiązania sporu, w tym poprzez wspieranie stron w formułowaniu przez nie propozycji ugodowych, lub na zgodny wniosek stron może wskazać sposoby rozwiązania sporu, które nie są dla stron wiążące.</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Mediator, strony i inne osoby biorące udział w postępowaniu mediacyjnym są obowiązane zachować w tajemnicy fakty, o których dowiedziały się w związku z prowadzeniem mediacji. Strony mogą zwolnić mediatora i inne osoby biorące udział w postępowaniu mediacyjnym z tego obowiązku.</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Bezskuteczne jest powoływanie się w toku postępowania przed sądem lub sądem polubownym na propozycje ugodowe, propozycje wzajemnych ustępstw lub inne oświadczenia składane w postępowaniu mediacyjnym.</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Mediator ma prawo do wynagrodzenia i zwrotu wydatków związanych z przeprowadzeniem mediacji, chyba że wyraził zgodę na prowadzenie mediacji bez wynagrodzenia. Wynagrodzenie i zwrot wydatków obciążają strony.</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Jeżeli strony zawarły ugodę przed mediatorem, ugodę zamieszcza się w protokole albo załącza się do niego. Strony podpisują ugodę. Niemożność podpisania ugody mediator stwierdza w protokole.</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Przez podpisanie ugody strony wyrażają zgodę na wystąpienie do sądu z wnioskiem o jej zatwierdzenie, o czym mediator informuje strony.</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Mediator doręcza stronom odpis protokołu.</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Jeżeli zawarto ugodę przed mediatorem, sąd, na wniosek strony niezwłocznie przeprowadza postępowanie co do zatwierdzenia ugody zawartej przed mediatorem.</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Jeżeli ugoda podlega wykonaniu w drodze egzekucji, sąd zatwierdza ją przez nadanie jej klauzuli wykonalności; w przeciwnym przypadku sąd zatwierdza ugodę postanowieniem.</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lastRenderedPageBreak/>
        <w:t>Sąd odmawia nadania klauzuli wykonalności albo zatwierdzenia ugody zawartej przed mediatorem, w całości lub części, jeżeli ugoda jest sprzeczna z prawem lub zasadami współżycia społecznego albo zmierza do obejścia prawa, a także gdy jest niezrozumiała lub zawiera sprzeczności.</w:t>
      </w:r>
    </w:p>
    <w:p w:rsidR="00404C1C" w:rsidRPr="00AD54F6" w:rsidRDefault="00404C1C" w:rsidP="00404C1C">
      <w:pPr>
        <w:pStyle w:val="Akapitzlist"/>
        <w:numPr>
          <w:ilvl w:val="1"/>
          <w:numId w:val="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Ugoda zawarta przed mediatorem, po jej zatwierdzeniu przez sąd, ma moc prawną ugody zawartej przed sądem. Ugoda zawarta przed mediatorem, którą zatwierdzono przez nadanie jej klauzuli wykonalności, jest tytułem wykonawczym.</w:t>
      </w:r>
    </w:p>
    <w:p w:rsidR="00404C1C" w:rsidRPr="00AD54F6" w:rsidRDefault="00404C1C" w:rsidP="00404C1C">
      <w:pPr>
        <w:pStyle w:val="Akapitzlist"/>
        <w:rPr>
          <w:rFonts w:ascii="Times New Roman" w:eastAsia="Times New Roman" w:hAnsi="Times New Roman" w:cs="Times New Roman"/>
          <w:color w:val="000000"/>
          <w:sz w:val="24"/>
          <w:szCs w:val="24"/>
          <w:lang w:eastAsia="pl-PL"/>
        </w:rPr>
      </w:pPr>
    </w:p>
    <w:p w:rsidR="00404C1C" w:rsidRPr="00AD54F6" w:rsidRDefault="00404C1C" w:rsidP="00404C1C">
      <w:pPr>
        <w:pStyle w:val="Akapitzlist"/>
        <w:numPr>
          <w:ilvl w:val="0"/>
          <w:numId w:val="4"/>
        </w:numPr>
        <w:rPr>
          <w:rFonts w:ascii="Times New Roman" w:eastAsia="Times New Roman" w:hAnsi="Times New Roman" w:cs="Times New Roman"/>
          <w:color w:val="000000"/>
          <w:sz w:val="24"/>
          <w:szCs w:val="24"/>
          <w:u w:val="single"/>
          <w:lang w:eastAsia="pl-PL"/>
        </w:rPr>
      </w:pPr>
      <w:r w:rsidRPr="00AD54F6">
        <w:rPr>
          <w:rFonts w:ascii="Times New Roman" w:eastAsia="Times New Roman" w:hAnsi="Times New Roman" w:cs="Times New Roman"/>
          <w:color w:val="000000"/>
          <w:sz w:val="24"/>
          <w:szCs w:val="24"/>
          <w:u w:val="single"/>
          <w:lang w:eastAsia="pl-PL"/>
        </w:rPr>
        <w:t>Ugoda zawarta przed sądem</w:t>
      </w:r>
    </w:p>
    <w:p w:rsidR="00404C1C" w:rsidRPr="00AD54F6" w:rsidRDefault="00404C1C" w:rsidP="00404C1C">
      <w:pPr>
        <w:pStyle w:val="Akapitzlist"/>
        <w:ind w:left="1080"/>
        <w:rPr>
          <w:rFonts w:ascii="Times New Roman" w:eastAsia="Times New Roman" w:hAnsi="Times New Roman" w:cs="Times New Roman"/>
          <w:color w:val="000000"/>
          <w:sz w:val="24"/>
          <w:szCs w:val="24"/>
          <w:u w:val="single"/>
          <w:lang w:eastAsia="pl-PL"/>
        </w:rPr>
      </w:pPr>
    </w:p>
    <w:p w:rsidR="00404C1C" w:rsidRPr="00AD54F6" w:rsidRDefault="00404C1C" w:rsidP="00404C1C">
      <w:pPr>
        <w:pStyle w:val="Akapitzlist"/>
        <w:numPr>
          <w:ilvl w:val="1"/>
          <w:numId w:val="12"/>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Przewodniczący powinien we właściwej chwili skłaniać strony do pojednania, zwłaszcza na pierwszym posiedzeniu, po wstępnym wyjaśnieniu stanowiska stron. Osnowę ugody zawartej przed sądem wciąga się do protokołu rozprawy albo zamieszcza w odrębnym dokumencie stanowiącym część protokołu i stwierdza podpisami stron. Niemożność podpisania ugody sąd stwierdza w protokole (art. 223. § 1 k.p.c.).</w:t>
      </w:r>
    </w:p>
    <w:p w:rsidR="00404C1C" w:rsidRPr="00AD54F6" w:rsidRDefault="00404C1C" w:rsidP="00404C1C">
      <w:pPr>
        <w:pStyle w:val="Akapitzlist"/>
        <w:numPr>
          <w:ilvl w:val="1"/>
          <w:numId w:val="12"/>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Sąd może uznać za niedopuszczalne zawarcie ugody tylko wtedy, gdy okoliczności sprawy wskazują, że wymienione czynności są sprzeczne z prawem lub zasadami współżycia społecznego albo zmierzają do obejścia prawa (art. 223 § 2 oraz art. 203 § 4 k.p.c.).</w:t>
      </w:r>
    </w:p>
    <w:p w:rsidR="00404C1C" w:rsidRPr="00AD54F6" w:rsidRDefault="00404C1C" w:rsidP="00404C1C">
      <w:pPr>
        <w:pStyle w:val="Akapitzlist"/>
        <w:rPr>
          <w:rFonts w:ascii="Times New Roman" w:eastAsia="Times New Roman" w:hAnsi="Times New Roman" w:cs="Times New Roman"/>
          <w:color w:val="000000"/>
          <w:sz w:val="24"/>
          <w:szCs w:val="24"/>
          <w:lang w:eastAsia="pl-PL"/>
        </w:rPr>
      </w:pPr>
    </w:p>
    <w:p w:rsidR="00404C1C" w:rsidRPr="00AD54F6" w:rsidRDefault="00404C1C" w:rsidP="00404C1C">
      <w:pPr>
        <w:pStyle w:val="Akapitzlist"/>
        <w:numPr>
          <w:ilvl w:val="0"/>
          <w:numId w:val="4"/>
        </w:numPr>
        <w:rPr>
          <w:rFonts w:ascii="Times New Roman" w:eastAsia="Times New Roman" w:hAnsi="Times New Roman" w:cs="Times New Roman"/>
          <w:color w:val="000000"/>
          <w:sz w:val="24"/>
          <w:szCs w:val="24"/>
          <w:u w:val="single"/>
          <w:lang w:eastAsia="pl-PL"/>
        </w:rPr>
      </w:pPr>
      <w:r w:rsidRPr="00AD54F6">
        <w:rPr>
          <w:rFonts w:ascii="Times New Roman" w:eastAsia="Times New Roman" w:hAnsi="Times New Roman" w:cs="Times New Roman"/>
          <w:color w:val="000000"/>
          <w:sz w:val="24"/>
          <w:szCs w:val="24"/>
          <w:u w:val="single"/>
          <w:lang w:eastAsia="pl-PL"/>
        </w:rPr>
        <w:t>Skutki ugody</w:t>
      </w:r>
    </w:p>
    <w:p w:rsidR="00404C1C" w:rsidRPr="00AD54F6" w:rsidRDefault="00404C1C" w:rsidP="00404C1C">
      <w:pPr>
        <w:pStyle w:val="Akapitzlist"/>
        <w:ind w:left="1080"/>
        <w:rPr>
          <w:rFonts w:ascii="Times New Roman" w:eastAsia="Times New Roman" w:hAnsi="Times New Roman" w:cs="Times New Roman"/>
          <w:color w:val="000000"/>
          <w:sz w:val="24"/>
          <w:szCs w:val="24"/>
          <w:u w:val="single"/>
          <w:lang w:eastAsia="pl-PL"/>
        </w:rPr>
      </w:pPr>
    </w:p>
    <w:p w:rsidR="00404C1C" w:rsidRPr="00AD54F6" w:rsidRDefault="00404C1C" w:rsidP="00404C1C">
      <w:pPr>
        <w:pStyle w:val="Akapitzlist"/>
        <w:numPr>
          <w:ilvl w:val="1"/>
          <w:numId w:val="13"/>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Ugoda zawarta przed sądem albo mediatorem jest tytułem egzekucyjnym (art. 777 § 1 pkt 1 k.p.c.).</w:t>
      </w:r>
    </w:p>
    <w:p w:rsidR="00404C1C" w:rsidRPr="00AD54F6" w:rsidRDefault="00404C1C" w:rsidP="00404C1C">
      <w:pPr>
        <w:pStyle w:val="Akapitzlist"/>
        <w:numPr>
          <w:ilvl w:val="1"/>
          <w:numId w:val="13"/>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Jeżeli strony zawarły ugodę lub została zatwierdzona ugoda zawarta przed mediatorem sąd umorzy postępowanie (art. 355 k.p.c.)</w:t>
      </w:r>
    </w:p>
    <w:p w:rsidR="00404C1C" w:rsidRPr="00AD54F6" w:rsidRDefault="00404C1C" w:rsidP="00404C1C">
      <w:pPr>
        <w:rPr>
          <w:rFonts w:ascii="Times New Roman" w:eastAsia="Times New Roman" w:hAnsi="Times New Roman" w:cs="Times New Roman"/>
          <w:color w:val="000000"/>
          <w:sz w:val="24"/>
          <w:szCs w:val="24"/>
          <w:lang w:eastAsia="pl-PL"/>
        </w:rPr>
      </w:pPr>
    </w:p>
    <w:p w:rsidR="00404C1C" w:rsidRPr="00AD54F6" w:rsidRDefault="00404C1C" w:rsidP="00404C1C">
      <w:pPr>
        <w:pStyle w:val="Akapitzlist"/>
        <w:numPr>
          <w:ilvl w:val="0"/>
          <w:numId w:val="10"/>
        </w:numPr>
        <w:jc w:val="center"/>
        <w:rPr>
          <w:rFonts w:ascii="Times New Roman" w:eastAsia="Times New Roman" w:hAnsi="Times New Roman" w:cs="Times New Roman"/>
          <w:b/>
          <w:bCs/>
          <w:color w:val="000000"/>
          <w:sz w:val="24"/>
          <w:szCs w:val="24"/>
          <w:lang w:eastAsia="pl-PL"/>
        </w:rPr>
      </w:pPr>
      <w:r w:rsidRPr="00AD54F6">
        <w:rPr>
          <w:rFonts w:ascii="Times New Roman" w:eastAsia="Times New Roman" w:hAnsi="Times New Roman" w:cs="Times New Roman"/>
          <w:b/>
          <w:bCs/>
          <w:color w:val="000000"/>
          <w:sz w:val="24"/>
          <w:szCs w:val="24"/>
          <w:lang w:eastAsia="pl-PL"/>
        </w:rPr>
        <w:t>Informacja o obowiązku udziału w posiedzeniu przygotowawczym i przedstawieniu wszystkich twierdzeń i dowodów na tym posiedzeniu oraz skutkach niedopełnienia tych obowiązków  (art. 205</w:t>
      </w:r>
      <w:r w:rsidRPr="00AD54F6">
        <w:rPr>
          <w:rFonts w:ascii="Times New Roman" w:eastAsia="Times New Roman" w:hAnsi="Times New Roman" w:cs="Times New Roman"/>
          <w:b/>
          <w:bCs/>
          <w:color w:val="000000"/>
          <w:sz w:val="24"/>
          <w:szCs w:val="24"/>
          <w:vertAlign w:val="superscript"/>
          <w:lang w:eastAsia="pl-PL"/>
        </w:rPr>
        <w:t>2</w:t>
      </w:r>
      <w:r w:rsidRPr="00AD54F6">
        <w:rPr>
          <w:rFonts w:ascii="Times New Roman" w:eastAsia="Times New Roman" w:hAnsi="Times New Roman" w:cs="Times New Roman"/>
          <w:b/>
          <w:bCs/>
          <w:color w:val="000000"/>
          <w:sz w:val="24"/>
          <w:szCs w:val="24"/>
          <w:lang w:eastAsia="pl-PL"/>
        </w:rPr>
        <w:t xml:space="preserve"> § 1 pkt 2 i 3 k.p.c.)</w:t>
      </w:r>
    </w:p>
    <w:p w:rsidR="00404C1C" w:rsidRPr="00AD54F6" w:rsidRDefault="00404C1C" w:rsidP="00404C1C">
      <w:pPr>
        <w:pStyle w:val="Akapitzlist"/>
        <w:ind w:left="1800"/>
        <w:rPr>
          <w:rFonts w:ascii="Times New Roman" w:eastAsia="Times New Roman" w:hAnsi="Times New Roman" w:cs="Times New Roman"/>
          <w:b/>
          <w:bCs/>
          <w:color w:val="000000"/>
          <w:sz w:val="24"/>
          <w:szCs w:val="24"/>
          <w:lang w:eastAsia="pl-PL"/>
        </w:rPr>
      </w:pPr>
    </w:p>
    <w:p w:rsidR="00404C1C" w:rsidRPr="00AD54F6" w:rsidRDefault="00404C1C" w:rsidP="00404C1C">
      <w:pPr>
        <w:pStyle w:val="Akapitzlist"/>
        <w:numPr>
          <w:ilvl w:val="0"/>
          <w:numId w:val="5"/>
        </w:numPr>
        <w:rPr>
          <w:rFonts w:ascii="Times New Roman" w:eastAsia="Times New Roman" w:hAnsi="Times New Roman" w:cs="Times New Roman"/>
          <w:color w:val="000000"/>
          <w:sz w:val="24"/>
          <w:szCs w:val="24"/>
          <w:u w:val="single"/>
          <w:lang w:eastAsia="pl-PL"/>
        </w:rPr>
      </w:pPr>
      <w:r w:rsidRPr="00AD54F6">
        <w:rPr>
          <w:rFonts w:ascii="Times New Roman" w:eastAsia="Times New Roman" w:hAnsi="Times New Roman" w:cs="Times New Roman"/>
          <w:color w:val="000000"/>
          <w:sz w:val="24"/>
          <w:szCs w:val="24"/>
          <w:u w:val="single"/>
          <w:lang w:eastAsia="pl-PL"/>
        </w:rPr>
        <w:t>Cel posiedzenia przygotowawczego</w:t>
      </w:r>
    </w:p>
    <w:p w:rsidR="00404C1C" w:rsidRPr="00AD54F6" w:rsidRDefault="00404C1C" w:rsidP="00404C1C">
      <w:pPr>
        <w:pStyle w:val="Akapitzlist"/>
        <w:numPr>
          <w:ilvl w:val="1"/>
          <w:numId w:val="5"/>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Posiedzenie przygotowawcze służy rozwiązaniu sporu bez potrzeby prowadzenia dalszych posiedzeń, zwłaszcza rozprawy. Jeżeli nie uda się rozwiązać sporu, na posiedzeniu przygotowawczym sporządza się z udziałem stron plan rozprawy (art. 205</w:t>
      </w:r>
      <w:r w:rsidRPr="00AD54F6">
        <w:rPr>
          <w:rFonts w:ascii="Times New Roman" w:eastAsia="Times New Roman" w:hAnsi="Times New Roman" w:cs="Times New Roman"/>
          <w:color w:val="000000"/>
          <w:sz w:val="24"/>
          <w:szCs w:val="24"/>
          <w:vertAlign w:val="superscript"/>
          <w:lang w:eastAsia="pl-PL"/>
        </w:rPr>
        <w:t>5</w:t>
      </w:r>
      <w:r w:rsidRPr="00AD54F6">
        <w:rPr>
          <w:rFonts w:ascii="Times New Roman" w:eastAsia="Times New Roman" w:hAnsi="Times New Roman" w:cs="Times New Roman"/>
          <w:color w:val="000000"/>
          <w:sz w:val="24"/>
          <w:szCs w:val="24"/>
          <w:lang w:eastAsia="pl-PL"/>
        </w:rPr>
        <w:t xml:space="preserve"> § 1 k.p.c.).</w:t>
      </w:r>
    </w:p>
    <w:p w:rsidR="00404C1C" w:rsidRPr="00AD54F6" w:rsidRDefault="00404C1C" w:rsidP="00404C1C">
      <w:pPr>
        <w:pStyle w:val="Akapitzlist"/>
        <w:numPr>
          <w:ilvl w:val="1"/>
          <w:numId w:val="5"/>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Plan rozprawy zawiera rozstrzygnięcia co do wniosków dowodowych stron, zastępując w tym zakresie postanowienie dowodowe. W miarę potrzeby plan rozprawy może zawierać:</w:t>
      </w:r>
    </w:p>
    <w:p w:rsidR="00404C1C" w:rsidRPr="00AD54F6" w:rsidRDefault="00404C1C" w:rsidP="00404C1C">
      <w:pPr>
        <w:pStyle w:val="Akapitzlist"/>
        <w:numPr>
          <w:ilvl w:val="0"/>
          <w:numId w:val="6"/>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dokładne określenie przedmiotów żądań stron, w tym rozmiar dochodzonych świadczeń wraz z należnościami ubocznymi;</w:t>
      </w:r>
    </w:p>
    <w:p w:rsidR="00404C1C" w:rsidRPr="00AD54F6" w:rsidRDefault="00404C1C" w:rsidP="00404C1C">
      <w:pPr>
        <w:pStyle w:val="Akapitzlist"/>
        <w:numPr>
          <w:ilvl w:val="0"/>
          <w:numId w:val="6"/>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dokładnie określone zarzuty, w tym formalne;</w:t>
      </w:r>
    </w:p>
    <w:p w:rsidR="00404C1C" w:rsidRPr="00AD54F6" w:rsidRDefault="00404C1C" w:rsidP="00404C1C">
      <w:pPr>
        <w:pStyle w:val="Akapitzlist"/>
        <w:numPr>
          <w:ilvl w:val="0"/>
          <w:numId w:val="6"/>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ustalenie, które fakty i oceny prawne pozostają między stronami sporne;</w:t>
      </w:r>
    </w:p>
    <w:p w:rsidR="00404C1C" w:rsidRPr="00AD54F6" w:rsidRDefault="00404C1C" w:rsidP="00404C1C">
      <w:pPr>
        <w:pStyle w:val="Akapitzlist"/>
        <w:numPr>
          <w:ilvl w:val="0"/>
          <w:numId w:val="6"/>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terminy posiedzeń i innych czynności w sprawie;</w:t>
      </w:r>
    </w:p>
    <w:p w:rsidR="00404C1C" w:rsidRPr="00AD54F6" w:rsidRDefault="00404C1C" w:rsidP="00404C1C">
      <w:pPr>
        <w:pStyle w:val="Akapitzlist"/>
        <w:numPr>
          <w:ilvl w:val="0"/>
          <w:numId w:val="6"/>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lastRenderedPageBreak/>
        <w:t>kolejność i termin przeprowadzenia dowodów oraz roztrząsania wyników postępowania dowodowego;</w:t>
      </w:r>
    </w:p>
    <w:p w:rsidR="00404C1C" w:rsidRPr="00AD54F6" w:rsidRDefault="00404C1C" w:rsidP="00404C1C">
      <w:pPr>
        <w:pStyle w:val="Akapitzlist"/>
        <w:numPr>
          <w:ilvl w:val="0"/>
          <w:numId w:val="6"/>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termin zamknięcia rozprawy lub ogłoszenia wyroku;</w:t>
      </w:r>
    </w:p>
    <w:p w:rsidR="00404C1C" w:rsidRPr="00AD54F6" w:rsidRDefault="00404C1C" w:rsidP="00404C1C">
      <w:pPr>
        <w:pStyle w:val="Akapitzlist"/>
        <w:numPr>
          <w:ilvl w:val="0"/>
          <w:numId w:val="6"/>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rozstrzygnięcia innych zagadnień, o ile są niezbędne do prowadzenia postępowania.</w:t>
      </w:r>
    </w:p>
    <w:p w:rsidR="00404C1C" w:rsidRPr="00AD54F6" w:rsidRDefault="00404C1C" w:rsidP="00404C1C">
      <w:pPr>
        <w:pStyle w:val="Akapitzlist"/>
        <w:numPr>
          <w:ilvl w:val="1"/>
          <w:numId w:val="11"/>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Na posiedzeniu przygotowawczym przewodniczący ustala ze stronami przedmiot sporu i wyjaśnia stanowiska stron, także w zakresie prawnych aspektów sporu (art. 205</w:t>
      </w:r>
      <w:r w:rsidRPr="00AD54F6">
        <w:rPr>
          <w:rFonts w:ascii="Times New Roman" w:eastAsia="Times New Roman" w:hAnsi="Times New Roman" w:cs="Times New Roman"/>
          <w:color w:val="000000"/>
          <w:sz w:val="24"/>
          <w:szCs w:val="24"/>
          <w:vertAlign w:val="superscript"/>
          <w:lang w:eastAsia="pl-PL"/>
        </w:rPr>
        <w:t>6</w:t>
      </w:r>
      <w:r w:rsidRPr="00AD54F6">
        <w:rPr>
          <w:rFonts w:ascii="Times New Roman" w:eastAsia="Times New Roman" w:hAnsi="Times New Roman" w:cs="Times New Roman"/>
          <w:color w:val="000000"/>
          <w:sz w:val="24"/>
          <w:szCs w:val="24"/>
          <w:lang w:eastAsia="pl-PL"/>
        </w:rPr>
        <w:t xml:space="preserve"> § 1 k.p.c.),</w:t>
      </w:r>
    </w:p>
    <w:p w:rsidR="00404C1C" w:rsidRPr="00AD54F6" w:rsidRDefault="00404C1C" w:rsidP="00404C1C">
      <w:pPr>
        <w:pStyle w:val="Akapitzlist"/>
        <w:numPr>
          <w:ilvl w:val="1"/>
          <w:numId w:val="11"/>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Na posiedzeniu przygotowawczym przewodniczący może skłaniać strony do pojednania oraz dążyć do ugodowego rozwiązania sporu, w szczególności w drodze mediacji. W tym celu przewodniczący może poszukiwać ze stronami ugodowych sposobów rozwiązania sporu, wspierać je w formułowaniu propozycji ugodowych oraz wskazywać sposoby i skutki rozwiązania sporu, w tym skutki finansowe (art. 205</w:t>
      </w:r>
      <w:r w:rsidRPr="00AD54F6">
        <w:rPr>
          <w:rFonts w:ascii="Times New Roman" w:eastAsia="Times New Roman" w:hAnsi="Times New Roman" w:cs="Times New Roman"/>
          <w:color w:val="000000"/>
          <w:sz w:val="24"/>
          <w:szCs w:val="24"/>
          <w:vertAlign w:val="superscript"/>
          <w:lang w:eastAsia="pl-PL"/>
        </w:rPr>
        <w:t>6</w:t>
      </w:r>
      <w:r w:rsidRPr="00AD54F6">
        <w:rPr>
          <w:rFonts w:ascii="Times New Roman" w:eastAsia="Times New Roman" w:hAnsi="Times New Roman" w:cs="Times New Roman"/>
          <w:color w:val="000000"/>
          <w:sz w:val="24"/>
          <w:szCs w:val="24"/>
          <w:lang w:eastAsia="pl-PL"/>
        </w:rPr>
        <w:t xml:space="preserve"> § 1 k.p.c.).</w:t>
      </w:r>
    </w:p>
    <w:p w:rsidR="00404C1C" w:rsidRPr="00AD54F6" w:rsidRDefault="00404C1C" w:rsidP="00404C1C">
      <w:pPr>
        <w:pStyle w:val="Akapitzlist"/>
        <w:numPr>
          <w:ilvl w:val="1"/>
          <w:numId w:val="11"/>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Na posiedzeniu przygotowawczym można również zawrzeć ugodę.</w:t>
      </w:r>
    </w:p>
    <w:p w:rsidR="00404C1C" w:rsidRPr="00AD54F6" w:rsidRDefault="00404C1C" w:rsidP="00404C1C">
      <w:pPr>
        <w:pStyle w:val="Akapitzlist"/>
        <w:ind w:left="1440"/>
        <w:rPr>
          <w:rFonts w:ascii="Times New Roman" w:eastAsia="Times New Roman" w:hAnsi="Times New Roman" w:cs="Times New Roman"/>
          <w:color w:val="000000"/>
          <w:sz w:val="24"/>
          <w:szCs w:val="24"/>
          <w:lang w:eastAsia="pl-PL"/>
        </w:rPr>
      </w:pPr>
    </w:p>
    <w:p w:rsidR="00404C1C" w:rsidRPr="00AD54F6" w:rsidRDefault="00404C1C" w:rsidP="00404C1C">
      <w:pPr>
        <w:pStyle w:val="Akapitzlist"/>
        <w:numPr>
          <w:ilvl w:val="0"/>
          <w:numId w:val="11"/>
        </w:numPr>
        <w:rPr>
          <w:rFonts w:ascii="Times New Roman" w:eastAsia="Times New Roman" w:hAnsi="Times New Roman" w:cs="Times New Roman"/>
          <w:color w:val="000000"/>
          <w:sz w:val="24"/>
          <w:szCs w:val="24"/>
          <w:u w:val="single"/>
          <w:lang w:eastAsia="pl-PL"/>
        </w:rPr>
      </w:pPr>
      <w:r w:rsidRPr="00AD54F6">
        <w:rPr>
          <w:rFonts w:ascii="Times New Roman" w:eastAsia="Times New Roman" w:hAnsi="Times New Roman" w:cs="Times New Roman"/>
          <w:color w:val="000000"/>
          <w:sz w:val="24"/>
          <w:szCs w:val="24"/>
          <w:u w:val="single"/>
          <w:lang w:eastAsia="pl-PL"/>
        </w:rPr>
        <w:t>Obowiązek udziału w posiedzeniu przygotowawczym</w:t>
      </w:r>
    </w:p>
    <w:p w:rsidR="00404C1C" w:rsidRPr="00AD54F6" w:rsidRDefault="00404C1C" w:rsidP="00404C1C">
      <w:p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Do udziału w posiedzeniu przygotowawczym są obowiązani strony i ich pełnomocnicy. Przewodniczący może zwolnić stronę od obowiązku stawienia się na posiedzenie przygotowawcze, jeżeli z okoliczności sprawy wynika, że udział pełnomocnika będzie wystarczający (art. 205</w:t>
      </w:r>
      <w:r w:rsidRPr="00AD54F6">
        <w:rPr>
          <w:rFonts w:ascii="Times New Roman" w:eastAsia="Times New Roman" w:hAnsi="Times New Roman" w:cs="Times New Roman"/>
          <w:color w:val="000000"/>
          <w:sz w:val="24"/>
          <w:szCs w:val="24"/>
          <w:vertAlign w:val="superscript"/>
          <w:lang w:eastAsia="pl-PL"/>
        </w:rPr>
        <w:t>5</w:t>
      </w:r>
      <w:r w:rsidRPr="00AD54F6">
        <w:rPr>
          <w:rFonts w:ascii="Times New Roman" w:eastAsia="Times New Roman" w:hAnsi="Times New Roman" w:cs="Times New Roman"/>
          <w:color w:val="000000"/>
          <w:sz w:val="24"/>
          <w:szCs w:val="24"/>
          <w:lang w:eastAsia="pl-PL"/>
        </w:rPr>
        <w:t xml:space="preserve"> § 3 k.p.c.)</w:t>
      </w:r>
    </w:p>
    <w:p w:rsidR="00404C1C" w:rsidRPr="00AD54F6" w:rsidRDefault="00404C1C" w:rsidP="00404C1C">
      <w:pPr>
        <w:pStyle w:val="Akapitzlist"/>
        <w:numPr>
          <w:ilvl w:val="2"/>
          <w:numId w:val="3"/>
        </w:numPr>
        <w:rPr>
          <w:rFonts w:ascii="Times New Roman" w:eastAsia="Times New Roman" w:hAnsi="Times New Roman" w:cs="Times New Roman"/>
          <w:color w:val="000000"/>
          <w:sz w:val="24"/>
          <w:szCs w:val="24"/>
          <w:u w:val="single"/>
          <w:lang w:eastAsia="pl-PL"/>
        </w:rPr>
      </w:pPr>
      <w:r w:rsidRPr="00AD54F6">
        <w:rPr>
          <w:rFonts w:ascii="Times New Roman" w:eastAsia="Times New Roman" w:hAnsi="Times New Roman" w:cs="Times New Roman"/>
          <w:color w:val="000000"/>
          <w:sz w:val="24"/>
          <w:szCs w:val="24"/>
          <w:u w:val="single"/>
          <w:lang w:eastAsia="pl-PL"/>
        </w:rPr>
        <w:t>Skutek niestawiennictwa pozwanego na posiedzeniu przygotowawczym</w:t>
      </w:r>
    </w:p>
    <w:p w:rsidR="00404C1C" w:rsidRPr="00AD54F6" w:rsidRDefault="00404C1C" w:rsidP="00404C1C">
      <w:pPr>
        <w:pStyle w:val="Akapitzlist"/>
        <w:numPr>
          <w:ilvl w:val="1"/>
          <w:numId w:val="1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 xml:space="preserve">Jeżeli pozwany nie stawi się na posiedzenie przygotowawcze, plan rozprawy sporządza się bez jego udziału. </w:t>
      </w:r>
    </w:p>
    <w:p w:rsidR="00404C1C" w:rsidRPr="00AD54F6" w:rsidRDefault="00404C1C" w:rsidP="00404C1C">
      <w:pPr>
        <w:pStyle w:val="Akapitzlist"/>
        <w:numPr>
          <w:ilvl w:val="1"/>
          <w:numId w:val="1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Ustalenia zawarte w planie rozprawy wiążą pozwanego w dalszym toku postępowania.</w:t>
      </w:r>
    </w:p>
    <w:p w:rsidR="00404C1C" w:rsidRPr="00AD54F6" w:rsidRDefault="00404C1C" w:rsidP="00404C1C">
      <w:pPr>
        <w:pStyle w:val="Akapitzlist"/>
        <w:numPr>
          <w:ilvl w:val="1"/>
          <w:numId w:val="1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W przypadku gdy niestawiennictwo pozwanego było nieusprawiedliwione sąd może, niezależnie od wyniku sprawy, włożyć na pozwanego obowiązek zwrotu kosztów w części wyższej, niż nakazywałby to wynik sprawy, a nawet zwrotu kosztów w całości art. 205</w:t>
      </w:r>
      <w:r w:rsidRPr="00AD54F6">
        <w:rPr>
          <w:rFonts w:ascii="Times New Roman" w:eastAsia="Times New Roman" w:hAnsi="Times New Roman" w:cs="Times New Roman"/>
          <w:color w:val="000000"/>
          <w:sz w:val="24"/>
          <w:szCs w:val="24"/>
          <w:vertAlign w:val="superscript"/>
          <w:lang w:eastAsia="pl-PL"/>
        </w:rPr>
        <w:t>5</w:t>
      </w:r>
      <w:r w:rsidRPr="00AD54F6">
        <w:rPr>
          <w:rFonts w:ascii="Times New Roman" w:eastAsia="Times New Roman" w:hAnsi="Times New Roman" w:cs="Times New Roman"/>
          <w:color w:val="000000"/>
          <w:sz w:val="24"/>
          <w:szCs w:val="24"/>
          <w:lang w:eastAsia="pl-PL"/>
        </w:rPr>
        <w:t xml:space="preserve"> § 6 i art. 103 § 3 k.p.c.).</w:t>
      </w:r>
    </w:p>
    <w:p w:rsidR="00404C1C" w:rsidRPr="00AD54F6" w:rsidRDefault="00404C1C" w:rsidP="00404C1C">
      <w:pPr>
        <w:pStyle w:val="Akapitzlist"/>
        <w:numPr>
          <w:ilvl w:val="1"/>
          <w:numId w:val="14"/>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Usprawiedliwienie niestawiennictwa z powodu choroby stron, ich przedstawicieli ustawowych, pełnomocników, świadków i innych uczestników postępowania, wymaga przedstawienia zaświadczenia potwierdzającego niemożność stawienia się na wezwanie lub zawiadomienie sądu, wystawionego przez lekarza sądowego (art. 214</w:t>
      </w:r>
      <w:r w:rsidRPr="00AD54F6">
        <w:rPr>
          <w:rFonts w:ascii="Times New Roman" w:eastAsia="Times New Roman" w:hAnsi="Times New Roman" w:cs="Times New Roman"/>
          <w:color w:val="000000"/>
          <w:sz w:val="24"/>
          <w:szCs w:val="24"/>
          <w:vertAlign w:val="superscript"/>
          <w:lang w:eastAsia="pl-PL"/>
        </w:rPr>
        <w:t>1</w:t>
      </w:r>
      <w:r w:rsidRPr="00AD54F6">
        <w:rPr>
          <w:rFonts w:ascii="Times New Roman" w:eastAsia="Times New Roman" w:hAnsi="Times New Roman" w:cs="Times New Roman"/>
          <w:color w:val="000000"/>
          <w:sz w:val="24"/>
          <w:szCs w:val="24"/>
          <w:lang w:eastAsia="pl-PL"/>
        </w:rPr>
        <w:t xml:space="preserve"> § 1 k.p.c.). Wykaz lekarzy sądowych znajduje się na stronie internetowej Sądu Okręgowego w Warszawie - http://bip.warszawa.so.gov.pl/artykuly/239/lekarze-sadowi</w:t>
      </w:r>
    </w:p>
    <w:p w:rsidR="00404C1C" w:rsidRPr="00AD54F6" w:rsidRDefault="00404C1C" w:rsidP="00404C1C">
      <w:pPr>
        <w:pStyle w:val="Akapitzlist"/>
        <w:ind w:left="644"/>
        <w:rPr>
          <w:rFonts w:ascii="Times New Roman" w:eastAsia="Times New Roman" w:hAnsi="Times New Roman" w:cs="Times New Roman"/>
          <w:color w:val="000000"/>
          <w:sz w:val="24"/>
          <w:szCs w:val="24"/>
          <w:lang w:eastAsia="pl-PL"/>
        </w:rPr>
      </w:pPr>
    </w:p>
    <w:p w:rsidR="00404C1C" w:rsidRPr="00AD54F6" w:rsidRDefault="00404C1C" w:rsidP="00404C1C">
      <w:pPr>
        <w:pStyle w:val="Akapitzlist"/>
        <w:numPr>
          <w:ilvl w:val="0"/>
          <w:numId w:val="10"/>
        </w:numPr>
        <w:jc w:val="center"/>
        <w:rPr>
          <w:rFonts w:ascii="Times New Roman" w:eastAsia="Times New Roman" w:hAnsi="Times New Roman" w:cs="Times New Roman"/>
          <w:b/>
          <w:bCs/>
          <w:color w:val="000000"/>
          <w:sz w:val="24"/>
          <w:szCs w:val="24"/>
          <w:lang w:eastAsia="pl-PL"/>
        </w:rPr>
      </w:pPr>
      <w:r w:rsidRPr="00AD54F6">
        <w:rPr>
          <w:rFonts w:ascii="Times New Roman" w:eastAsia="Times New Roman" w:hAnsi="Times New Roman" w:cs="Times New Roman"/>
          <w:b/>
          <w:bCs/>
          <w:color w:val="000000"/>
          <w:sz w:val="24"/>
          <w:szCs w:val="24"/>
          <w:lang w:eastAsia="pl-PL"/>
        </w:rPr>
        <w:t>Informacja o możliwości ustanowienia pełnomocnika procesowego oraz o tym, że zastępstwo adwokata, radcy prawnego lub rzecznika patentowego nie jest obowiązkowe;  (art. 205</w:t>
      </w:r>
      <w:r w:rsidRPr="00AD54F6">
        <w:rPr>
          <w:rFonts w:ascii="Times New Roman" w:eastAsia="Times New Roman" w:hAnsi="Times New Roman" w:cs="Times New Roman"/>
          <w:b/>
          <w:bCs/>
          <w:color w:val="000000"/>
          <w:sz w:val="24"/>
          <w:szCs w:val="24"/>
          <w:vertAlign w:val="superscript"/>
          <w:lang w:eastAsia="pl-PL"/>
        </w:rPr>
        <w:t>2</w:t>
      </w:r>
      <w:r w:rsidRPr="00AD54F6">
        <w:rPr>
          <w:rFonts w:ascii="Times New Roman" w:eastAsia="Times New Roman" w:hAnsi="Times New Roman" w:cs="Times New Roman"/>
          <w:b/>
          <w:bCs/>
          <w:color w:val="000000"/>
          <w:sz w:val="24"/>
          <w:szCs w:val="24"/>
          <w:lang w:eastAsia="pl-PL"/>
        </w:rPr>
        <w:t xml:space="preserve"> § 1 pkt 4 k.p.c.)</w:t>
      </w:r>
    </w:p>
    <w:p w:rsidR="00404C1C" w:rsidRPr="00AD54F6" w:rsidRDefault="00404C1C" w:rsidP="00404C1C">
      <w:pPr>
        <w:pStyle w:val="Akapitzlist"/>
        <w:ind w:left="1800"/>
        <w:rPr>
          <w:rFonts w:ascii="Times New Roman" w:eastAsia="Times New Roman" w:hAnsi="Times New Roman" w:cs="Times New Roman"/>
          <w:b/>
          <w:bCs/>
          <w:color w:val="000000"/>
          <w:sz w:val="24"/>
          <w:szCs w:val="24"/>
          <w:lang w:eastAsia="pl-PL"/>
        </w:rPr>
      </w:pPr>
    </w:p>
    <w:p w:rsidR="00404C1C" w:rsidRPr="00AD54F6" w:rsidRDefault="00404C1C" w:rsidP="00404C1C">
      <w:pPr>
        <w:pStyle w:val="Akapitzlist"/>
        <w:numPr>
          <w:ilvl w:val="0"/>
          <w:numId w:val="15"/>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Pozwany może w toku postępowania działać osobiście albo może ustanowić pełnomocnika. Ustanowienie pełnomocnika nie jest obowiązkowe.</w:t>
      </w:r>
    </w:p>
    <w:p w:rsidR="00404C1C" w:rsidRPr="00AD54F6" w:rsidRDefault="00404C1C" w:rsidP="00404C1C">
      <w:pPr>
        <w:pStyle w:val="Akapitzlist"/>
        <w:numPr>
          <w:ilvl w:val="0"/>
          <w:numId w:val="15"/>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Zgodnie z art. 87 k.p.c. pełnomocnikiem może być:</w:t>
      </w:r>
    </w:p>
    <w:p w:rsidR="00404C1C" w:rsidRPr="00AD54F6" w:rsidRDefault="00404C1C" w:rsidP="00404C1C">
      <w:pPr>
        <w:pStyle w:val="Akapitzlist"/>
        <w:numPr>
          <w:ilvl w:val="0"/>
          <w:numId w:val="7"/>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 xml:space="preserve">adwokat lub radca prawny, </w:t>
      </w:r>
    </w:p>
    <w:p w:rsidR="00404C1C" w:rsidRPr="00AD54F6" w:rsidRDefault="00404C1C" w:rsidP="00404C1C">
      <w:pPr>
        <w:pStyle w:val="Akapitzlist"/>
        <w:numPr>
          <w:ilvl w:val="0"/>
          <w:numId w:val="7"/>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lastRenderedPageBreak/>
        <w:t xml:space="preserve">w sprawach własności przemysłowej także rzecznik patentowy, </w:t>
      </w:r>
    </w:p>
    <w:p w:rsidR="00404C1C" w:rsidRPr="00AD54F6" w:rsidRDefault="00404C1C" w:rsidP="00404C1C">
      <w:pPr>
        <w:pStyle w:val="Akapitzlist"/>
        <w:numPr>
          <w:ilvl w:val="0"/>
          <w:numId w:val="7"/>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w sprawach restrukturyzacji i upadłości także osoba posiadająca licencję doradcy restrukturyzacyjnego,</w:t>
      </w:r>
    </w:p>
    <w:p w:rsidR="00404C1C" w:rsidRPr="00AD54F6" w:rsidRDefault="00404C1C" w:rsidP="00404C1C">
      <w:pPr>
        <w:pStyle w:val="Akapitzlist"/>
        <w:numPr>
          <w:ilvl w:val="0"/>
          <w:numId w:val="7"/>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 xml:space="preserve">osoba sprawująca zarząd majątkiem lub interesami strony oraz osoba pozostająca ze stroną w stałym stosunku zlecenia, jeżeli przedmiot sprawy wchodzi w zakres tego zlecenia, </w:t>
      </w:r>
    </w:p>
    <w:p w:rsidR="00404C1C" w:rsidRPr="00AD54F6" w:rsidRDefault="00404C1C" w:rsidP="00404C1C">
      <w:pPr>
        <w:pStyle w:val="Akapitzlist"/>
        <w:numPr>
          <w:ilvl w:val="0"/>
          <w:numId w:val="7"/>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współuczestnik sporu,</w:t>
      </w:r>
    </w:p>
    <w:p w:rsidR="00404C1C" w:rsidRPr="00AD54F6" w:rsidRDefault="00404C1C" w:rsidP="00404C1C">
      <w:pPr>
        <w:pStyle w:val="Akapitzlist"/>
        <w:numPr>
          <w:ilvl w:val="0"/>
          <w:numId w:val="7"/>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 xml:space="preserve"> małżonek, rodzeństwo, zstępni lub wstępni pozwanego oraz osoby pozostające z pozwanym w stosunku przysposobienia,</w:t>
      </w:r>
    </w:p>
    <w:p w:rsidR="00404C1C" w:rsidRPr="00AD54F6" w:rsidRDefault="00404C1C" w:rsidP="00404C1C">
      <w:pPr>
        <w:pStyle w:val="Akapitzlist"/>
        <w:numPr>
          <w:ilvl w:val="0"/>
          <w:numId w:val="7"/>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pełnomocnikiem osoby prawnej lub przedsiębiorcy, w tym nieposiadającego osobowości prawnej, może być również pracownik tej jednostki albo jej organu nadrzędnego. Osoba prawna prowadząca, na podstawie odrębnych przepisów, obsługę prawną przedsiębiorcy, osoby prawnej lub innej jednostki organizacyjnej może udzielić pełnomocnictwa procesowego - w imieniu podmiotu, którego obsługę prawną prowadzi - adwokatowi lub radcy prawnemu, jeżeli została do tego upoważniona przez ten podmiot.</w:t>
      </w:r>
      <w:r w:rsidRPr="00AD54F6">
        <w:rPr>
          <w:rFonts w:ascii="Times New Roman" w:hAnsi="Times New Roman" w:cs="Times New Roman"/>
          <w:sz w:val="24"/>
          <w:szCs w:val="24"/>
        </w:rPr>
        <w:t xml:space="preserve"> </w:t>
      </w:r>
    </w:p>
    <w:p w:rsidR="00404C1C" w:rsidRPr="00AD54F6" w:rsidRDefault="00404C1C" w:rsidP="00404C1C">
      <w:pPr>
        <w:pStyle w:val="Akapitzlist"/>
        <w:numPr>
          <w:ilvl w:val="0"/>
          <w:numId w:val="7"/>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W sprawach związanych z prowadzeniem gospodarstwa rolnego pełnomocnikiem rolnika może być również przedstawiciel organizacji zrzeszającej rolników indywidualnych, której rolnik jest członkiem.</w:t>
      </w:r>
    </w:p>
    <w:p w:rsidR="00404C1C" w:rsidRPr="00AD54F6" w:rsidRDefault="00404C1C" w:rsidP="00404C1C">
      <w:pPr>
        <w:pStyle w:val="Akapitzlist"/>
        <w:numPr>
          <w:ilvl w:val="0"/>
          <w:numId w:val="7"/>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W sprawach związanych z ochroną własności przemysłowej pełnomocnikiem twórcy projektu wynalazczego może być również przedstawiciel organizacji, do której zadań statutowych należą sprawy popierania własności przemysłowej i udzielania pomocy twórcom projektów wynalazczych.</w:t>
      </w:r>
    </w:p>
    <w:p w:rsidR="00404C1C" w:rsidRPr="00AD54F6" w:rsidRDefault="00404C1C" w:rsidP="00404C1C">
      <w:pPr>
        <w:pStyle w:val="Akapitzlist"/>
        <w:rPr>
          <w:rFonts w:ascii="Times New Roman" w:eastAsia="Times New Roman" w:hAnsi="Times New Roman" w:cs="Times New Roman"/>
          <w:color w:val="000000"/>
          <w:sz w:val="24"/>
          <w:szCs w:val="24"/>
          <w:lang w:eastAsia="pl-PL"/>
        </w:rPr>
      </w:pPr>
    </w:p>
    <w:p w:rsidR="00404C1C" w:rsidRPr="00AD54F6" w:rsidRDefault="00404C1C" w:rsidP="00404C1C">
      <w:pPr>
        <w:pStyle w:val="Akapitzlist"/>
        <w:numPr>
          <w:ilvl w:val="0"/>
          <w:numId w:val="10"/>
        </w:numPr>
        <w:jc w:val="center"/>
        <w:rPr>
          <w:rFonts w:ascii="Times New Roman" w:eastAsia="Times New Roman" w:hAnsi="Times New Roman" w:cs="Times New Roman"/>
          <w:b/>
          <w:bCs/>
          <w:color w:val="000000"/>
          <w:sz w:val="24"/>
          <w:szCs w:val="24"/>
          <w:lang w:eastAsia="pl-PL"/>
        </w:rPr>
      </w:pPr>
      <w:r w:rsidRPr="00AD54F6">
        <w:rPr>
          <w:rFonts w:ascii="Times New Roman" w:eastAsia="Times New Roman" w:hAnsi="Times New Roman" w:cs="Times New Roman"/>
          <w:b/>
          <w:bCs/>
          <w:color w:val="000000"/>
          <w:sz w:val="24"/>
          <w:szCs w:val="24"/>
          <w:lang w:eastAsia="pl-PL"/>
        </w:rPr>
        <w:t>Informacja o obowiązku złożenia pisma przygotowawczego na zarządzenie przewodniczącego, wymogach co do jego treści i skutkach ich niedochowania, a także o zwrocie pisma przygotowawczego złożonego bez zarządzenia przewodniczącego (art. 205</w:t>
      </w:r>
      <w:r w:rsidRPr="00AD54F6">
        <w:rPr>
          <w:rFonts w:ascii="Times New Roman" w:eastAsia="Times New Roman" w:hAnsi="Times New Roman" w:cs="Times New Roman"/>
          <w:b/>
          <w:bCs/>
          <w:color w:val="000000"/>
          <w:sz w:val="24"/>
          <w:szCs w:val="24"/>
          <w:vertAlign w:val="superscript"/>
          <w:lang w:eastAsia="pl-PL"/>
        </w:rPr>
        <w:t>2</w:t>
      </w:r>
      <w:r w:rsidRPr="00AD54F6">
        <w:rPr>
          <w:rFonts w:ascii="Times New Roman" w:eastAsia="Times New Roman" w:hAnsi="Times New Roman" w:cs="Times New Roman"/>
          <w:b/>
          <w:bCs/>
          <w:color w:val="000000"/>
          <w:sz w:val="24"/>
          <w:szCs w:val="24"/>
          <w:lang w:eastAsia="pl-PL"/>
        </w:rPr>
        <w:t xml:space="preserve"> § 1 pkt 5 k.p.c.)</w:t>
      </w:r>
    </w:p>
    <w:p w:rsidR="00404C1C" w:rsidRPr="00AD54F6" w:rsidRDefault="00404C1C" w:rsidP="00404C1C">
      <w:pPr>
        <w:rPr>
          <w:rFonts w:ascii="Times New Roman" w:eastAsia="Times New Roman" w:hAnsi="Times New Roman" w:cs="Times New Roman"/>
          <w:color w:val="000000"/>
          <w:sz w:val="24"/>
          <w:szCs w:val="24"/>
          <w:lang w:eastAsia="pl-PL"/>
        </w:rPr>
      </w:pPr>
    </w:p>
    <w:p w:rsidR="00404C1C" w:rsidRPr="00AD54F6" w:rsidRDefault="00404C1C" w:rsidP="00404C1C">
      <w:pPr>
        <w:pStyle w:val="Akapitzlist"/>
        <w:numPr>
          <w:ilvl w:val="0"/>
          <w:numId w:val="8"/>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W uzasadnionych przypadkach, w szczególności w sprawach zawiłych lub obrachunkowych, przewodniczący może zarządzić wymianę przez strony pism przygotowawczych, oznaczając porządek składania pism, terminy, w których pisma należy złożyć, i okoliczności, które mają być wyjaśnione (art. 205</w:t>
      </w:r>
      <w:r w:rsidRPr="00AD54F6">
        <w:rPr>
          <w:rFonts w:ascii="Times New Roman" w:eastAsia="Times New Roman" w:hAnsi="Times New Roman" w:cs="Times New Roman"/>
          <w:color w:val="000000"/>
          <w:sz w:val="24"/>
          <w:szCs w:val="24"/>
          <w:vertAlign w:val="superscript"/>
          <w:lang w:eastAsia="pl-PL"/>
        </w:rPr>
        <w:t>3</w:t>
      </w:r>
      <w:r w:rsidRPr="00AD54F6">
        <w:rPr>
          <w:rFonts w:ascii="Times New Roman" w:eastAsia="Times New Roman" w:hAnsi="Times New Roman" w:cs="Times New Roman"/>
          <w:color w:val="000000"/>
          <w:sz w:val="24"/>
          <w:szCs w:val="24"/>
          <w:lang w:eastAsia="pl-PL"/>
        </w:rPr>
        <w:t xml:space="preserve"> § 1 k.p.c.).</w:t>
      </w:r>
    </w:p>
    <w:p w:rsidR="00404C1C" w:rsidRPr="00AD54F6" w:rsidRDefault="00404C1C" w:rsidP="00404C1C">
      <w:pPr>
        <w:pStyle w:val="Akapitzlist"/>
        <w:numPr>
          <w:ilvl w:val="0"/>
          <w:numId w:val="8"/>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Przewodniczący może zobowiązać stronę, by w piśmie przygotowawczym podała wszystkie twierdzenia i dowody istotne dla rozstrzygnięcia sprawy pod rygorem utraty prawa do ich powoływania w toku dalszego postępowania. W takim przypadku twierdzenia i dowody zgłoszone z naruszeniem tego obowiązku podlegają pominięciu, chyba że strona uprawdopodobni, iż ich powołanie w piśmie przygotowawczym nie było możliwe albo że potrzeba ich powołania wynikła później (art. 205</w:t>
      </w:r>
      <w:r w:rsidRPr="00AD54F6">
        <w:rPr>
          <w:rFonts w:ascii="Times New Roman" w:eastAsia="Times New Roman" w:hAnsi="Times New Roman" w:cs="Times New Roman"/>
          <w:color w:val="000000"/>
          <w:sz w:val="24"/>
          <w:szCs w:val="24"/>
          <w:vertAlign w:val="superscript"/>
          <w:lang w:eastAsia="pl-PL"/>
        </w:rPr>
        <w:t>3</w:t>
      </w:r>
      <w:r w:rsidRPr="00AD54F6">
        <w:rPr>
          <w:rFonts w:ascii="Times New Roman" w:eastAsia="Times New Roman" w:hAnsi="Times New Roman" w:cs="Times New Roman"/>
          <w:color w:val="000000"/>
          <w:sz w:val="24"/>
          <w:szCs w:val="24"/>
          <w:lang w:eastAsia="pl-PL"/>
        </w:rPr>
        <w:t xml:space="preserve"> § 1 k.p.c.).</w:t>
      </w:r>
    </w:p>
    <w:p w:rsidR="00404C1C" w:rsidRPr="00AD54F6" w:rsidRDefault="00404C1C" w:rsidP="00404C1C">
      <w:pPr>
        <w:pStyle w:val="Akapitzlist"/>
        <w:numPr>
          <w:ilvl w:val="0"/>
          <w:numId w:val="8"/>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Późniejsze wyznaczenie posiedzenia przygotowawczego nie powoduje otwarcia terminu do zgłaszania nowych twierdzeń i dowodów (art. 205</w:t>
      </w:r>
      <w:r w:rsidRPr="00AD54F6">
        <w:rPr>
          <w:rFonts w:ascii="Times New Roman" w:eastAsia="Times New Roman" w:hAnsi="Times New Roman" w:cs="Times New Roman"/>
          <w:color w:val="000000"/>
          <w:sz w:val="24"/>
          <w:szCs w:val="24"/>
          <w:vertAlign w:val="superscript"/>
          <w:lang w:eastAsia="pl-PL"/>
        </w:rPr>
        <w:t>3</w:t>
      </w:r>
      <w:r w:rsidRPr="00AD54F6">
        <w:rPr>
          <w:rFonts w:ascii="Times New Roman" w:eastAsia="Times New Roman" w:hAnsi="Times New Roman" w:cs="Times New Roman"/>
          <w:color w:val="000000"/>
          <w:sz w:val="24"/>
          <w:szCs w:val="24"/>
          <w:lang w:eastAsia="pl-PL"/>
        </w:rPr>
        <w:t xml:space="preserve"> § 1 k.p.c.).</w:t>
      </w:r>
    </w:p>
    <w:p w:rsidR="00404C1C" w:rsidRPr="00AD54F6" w:rsidRDefault="00404C1C" w:rsidP="00404C1C">
      <w:pPr>
        <w:pStyle w:val="Akapitzlist"/>
        <w:numPr>
          <w:ilvl w:val="0"/>
          <w:numId w:val="8"/>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t>Przewodniczący zarządza zwrot pisma przygotowawczego złożonego z uchybieniem terminu albo bez zarządzenia (art. 205</w:t>
      </w:r>
      <w:r w:rsidRPr="00AD54F6">
        <w:rPr>
          <w:rFonts w:ascii="Times New Roman" w:eastAsia="Times New Roman" w:hAnsi="Times New Roman" w:cs="Times New Roman"/>
          <w:color w:val="000000"/>
          <w:sz w:val="24"/>
          <w:szCs w:val="24"/>
          <w:vertAlign w:val="superscript"/>
          <w:lang w:eastAsia="pl-PL"/>
        </w:rPr>
        <w:t>3</w:t>
      </w:r>
      <w:r w:rsidRPr="00AD54F6">
        <w:rPr>
          <w:rFonts w:ascii="Times New Roman" w:eastAsia="Times New Roman" w:hAnsi="Times New Roman" w:cs="Times New Roman"/>
          <w:color w:val="000000"/>
          <w:sz w:val="24"/>
          <w:szCs w:val="24"/>
          <w:lang w:eastAsia="pl-PL"/>
        </w:rPr>
        <w:t xml:space="preserve"> § 5 k.p.c.)</w:t>
      </w:r>
    </w:p>
    <w:p w:rsidR="00404C1C" w:rsidRPr="00AD54F6" w:rsidRDefault="00404C1C" w:rsidP="00404C1C">
      <w:pPr>
        <w:pStyle w:val="Akapitzlist"/>
        <w:rPr>
          <w:rFonts w:ascii="Times New Roman" w:eastAsia="Times New Roman" w:hAnsi="Times New Roman" w:cs="Times New Roman"/>
          <w:color w:val="000000"/>
          <w:sz w:val="24"/>
          <w:szCs w:val="24"/>
          <w:lang w:eastAsia="pl-PL"/>
        </w:rPr>
      </w:pPr>
    </w:p>
    <w:p w:rsidR="00404C1C" w:rsidRPr="00AD54F6" w:rsidRDefault="00404C1C" w:rsidP="00404C1C">
      <w:pPr>
        <w:pStyle w:val="Akapitzlist"/>
        <w:numPr>
          <w:ilvl w:val="0"/>
          <w:numId w:val="10"/>
        </w:numPr>
        <w:jc w:val="center"/>
        <w:rPr>
          <w:rFonts w:ascii="Times New Roman" w:eastAsia="Times New Roman" w:hAnsi="Times New Roman" w:cs="Times New Roman"/>
          <w:b/>
          <w:bCs/>
          <w:color w:val="000000"/>
          <w:sz w:val="24"/>
          <w:szCs w:val="24"/>
          <w:lang w:eastAsia="pl-PL"/>
        </w:rPr>
      </w:pPr>
      <w:r w:rsidRPr="00AD54F6">
        <w:rPr>
          <w:rFonts w:ascii="Times New Roman" w:eastAsia="Times New Roman" w:hAnsi="Times New Roman" w:cs="Times New Roman"/>
          <w:b/>
          <w:bCs/>
          <w:color w:val="000000"/>
          <w:sz w:val="24"/>
          <w:szCs w:val="24"/>
          <w:lang w:eastAsia="pl-PL"/>
        </w:rPr>
        <w:t>Inne pouczenia</w:t>
      </w:r>
    </w:p>
    <w:p w:rsidR="00404C1C" w:rsidRPr="00AD54F6" w:rsidRDefault="00404C1C" w:rsidP="00404C1C">
      <w:pPr>
        <w:pStyle w:val="Akapitzlist"/>
        <w:numPr>
          <w:ilvl w:val="0"/>
          <w:numId w:val="9"/>
        </w:numPr>
        <w:rPr>
          <w:rFonts w:ascii="Times New Roman" w:eastAsia="Times New Roman" w:hAnsi="Times New Roman" w:cs="Times New Roman"/>
          <w:color w:val="000000"/>
          <w:sz w:val="24"/>
          <w:szCs w:val="24"/>
          <w:lang w:eastAsia="pl-PL"/>
        </w:rPr>
      </w:pPr>
      <w:r w:rsidRPr="00AD54F6">
        <w:rPr>
          <w:rFonts w:ascii="Times New Roman" w:eastAsia="Times New Roman" w:hAnsi="Times New Roman" w:cs="Times New Roman"/>
          <w:color w:val="000000"/>
          <w:sz w:val="24"/>
          <w:szCs w:val="24"/>
          <w:lang w:eastAsia="pl-PL"/>
        </w:rPr>
        <w:lastRenderedPageBreak/>
        <w:t>Pozwany powinien zwrócić uwagę sądu na uchybienie przepisom postępowania, wnosząc o wpisanie zastrzeżenia do protokołu. Zastrzeżenie można zgłosić najpóźniej na kolejnym posiedzeniu (art. 162 § 1 k.p.c.).</w:t>
      </w:r>
    </w:p>
    <w:p w:rsidR="00404C1C" w:rsidRPr="00AD54F6" w:rsidRDefault="00404C1C" w:rsidP="00404C1C">
      <w:pPr>
        <w:pStyle w:val="Akapitzlist"/>
        <w:numPr>
          <w:ilvl w:val="0"/>
          <w:numId w:val="9"/>
        </w:numPr>
        <w:rPr>
          <w:rFonts w:ascii="Times New Roman" w:eastAsia="Times New Roman" w:hAnsi="Times New Roman" w:cs="Times New Roman"/>
          <w:color w:val="000000"/>
          <w:sz w:val="24"/>
          <w:szCs w:val="24"/>
          <w:lang w:eastAsia="pl-PL"/>
        </w:rPr>
      </w:pPr>
      <w:r w:rsidRPr="00AD54F6">
        <w:rPr>
          <w:rFonts w:ascii="Times New Roman" w:hAnsi="Times New Roman" w:cs="Times New Roman"/>
          <w:sz w:val="24"/>
          <w:szCs w:val="24"/>
        </w:rPr>
        <w:t>Nie wymagają dowodu fakty przyznane w toku postępowania przez stronę przeciwną, jeżeli przyznanie nie budzi wątpliwości (art. 229 k.p.c.)</w:t>
      </w:r>
    </w:p>
    <w:p w:rsidR="00404C1C" w:rsidRPr="00AD54F6" w:rsidRDefault="00404C1C" w:rsidP="00404C1C">
      <w:pPr>
        <w:pStyle w:val="Akapitzlist"/>
        <w:numPr>
          <w:ilvl w:val="0"/>
          <w:numId w:val="9"/>
        </w:numPr>
        <w:rPr>
          <w:rFonts w:ascii="Times New Roman" w:eastAsia="Times New Roman" w:hAnsi="Times New Roman" w:cs="Times New Roman"/>
          <w:color w:val="000000"/>
          <w:sz w:val="24"/>
          <w:szCs w:val="24"/>
          <w:lang w:eastAsia="pl-PL"/>
        </w:rPr>
      </w:pPr>
      <w:r w:rsidRPr="00AD54F6">
        <w:rPr>
          <w:rFonts w:ascii="Times New Roman" w:hAnsi="Times New Roman" w:cs="Times New Roman"/>
          <w:sz w:val="24"/>
          <w:szCs w:val="24"/>
        </w:rPr>
        <w:t>Gdy strona nie wypowie się co do twierdzeń strony przeciwnej o faktach, sąd, mając na uwadze wyniki całej rozprawy, może fakty te uznać za przyznane (art. 230 k.p.c.)</w:t>
      </w:r>
    </w:p>
    <w:p w:rsidR="00404C1C" w:rsidRPr="00AD54F6" w:rsidRDefault="00404C1C" w:rsidP="00404C1C">
      <w:pPr>
        <w:rPr>
          <w:rFonts w:ascii="Times New Roman" w:hAnsi="Times New Roman" w:cs="Times New Roman"/>
          <w:sz w:val="24"/>
          <w:szCs w:val="24"/>
        </w:rPr>
      </w:pPr>
    </w:p>
    <w:p w:rsidR="00B03C20" w:rsidRDefault="00B03C20"/>
    <w:sectPr w:rsidR="00B03C2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853541"/>
      <w:docPartObj>
        <w:docPartGallery w:val="Page Numbers (Bottom of Page)"/>
        <w:docPartUnique/>
      </w:docPartObj>
    </w:sdtPr>
    <w:sdtEndPr/>
    <w:sdtContent>
      <w:p w:rsidR="008D4BCB" w:rsidRDefault="00A738BF">
        <w:pPr>
          <w:pStyle w:val="Stopka"/>
          <w:jc w:val="right"/>
        </w:pPr>
        <w:r>
          <w:fldChar w:fldCharType="begin"/>
        </w:r>
        <w:r>
          <w:instrText>PAGE   \* MERGEFORMAT</w:instrText>
        </w:r>
        <w:r>
          <w:fldChar w:fldCharType="separate"/>
        </w:r>
        <w:r>
          <w:rPr>
            <w:noProof/>
          </w:rPr>
          <w:t>1</w:t>
        </w:r>
        <w:r>
          <w:fldChar w:fldCharType="end"/>
        </w:r>
      </w:p>
    </w:sdtContent>
  </w:sdt>
  <w:p w:rsidR="008D4BCB" w:rsidRDefault="00A738BF">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9E0"/>
    <w:multiLevelType w:val="multilevel"/>
    <w:tmpl w:val="45F2A5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67706C"/>
    <w:multiLevelType w:val="hybridMultilevel"/>
    <w:tmpl w:val="65446BEA"/>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14BF2922"/>
    <w:multiLevelType w:val="multilevel"/>
    <w:tmpl w:val="71566B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F6512B1"/>
    <w:multiLevelType w:val="hybridMultilevel"/>
    <w:tmpl w:val="8F3ECB44"/>
    <w:lvl w:ilvl="0" w:tplc="262A75BC">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D24725"/>
    <w:multiLevelType w:val="hybridMultilevel"/>
    <w:tmpl w:val="783035B6"/>
    <w:lvl w:ilvl="0" w:tplc="20CCA8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4D2A22"/>
    <w:multiLevelType w:val="multilevel"/>
    <w:tmpl w:val="8E18A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A9F186F"/>
    <w:multiLevelType w:val="multilevel"/>
    <w:tmpl w:val="F0F6AE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7386465"/>
    <w:multiLevelType w:val="multilevel"/>
    <w:tmpl w:val="5486F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E435D0"/>
    <w:multiLevelType w:val="hybridMultilevel"/>
    <w:tmpl w:val="E7F8A298"/>
    <w:lvl w:ilvl="0" w:tplc="3D764F9E">
      <w:start w:val="1"/>
      <w:numFmt w:val="upperLetter"/>
      <w:lvlText w:val="%1."/>
      <w:lvlJc w:val="left"/>
      <w:pPr>
        <w:ind w:left="1353" w:hanging="360"/>
      </w:pPr>
      <w:rPr>
        <w:rFonts w:hint="default"/>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6634238C"/>
    <w:multiLevelType w:val="hybridMultilevel"/>
    <w:tmpl w:val="D79054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1B0974"/>
    <w:multiLevelType w:val="hybridMultilevel"/>
    <w:tmpl w:val="5AACD678"/>
    <w:lvl w:ilvl="0" w:tplc="20CCA8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413BB3"/>
    <w:multiLevelType w:val="hybridMultilevel"/>
    <w:tmpl w:val="5172181E"/>
    <w:lvl w:ilvl="0" w:tplc="2D9AE0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749F3C5B"/>
    <w:multiLevelType w:val="multilevel"/>
    <w:tmpl w:val="523E8C94"/>
    <w:lvl w:ilvl="0">
      <w:start w:val="1"/>
      <w:numFmt w:val="decimal"/>
      <w:lvlText w:val="%1."/>
      <w:lvlJc w:val="left"/>
      <w:pPr>
        <w:ind w:left="643"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76EE6B68"/>
    <w:multiLevelType w:val="hybridMultilevel"/>
    <w:tmpl w:val="2B0E2BF8"/>
    <w:lvl w:ilvl="0" w:tplc="4970A238">
      <w:start w:val="1"/>
      <w:numFmt w:val="lowerLetter"/>
      <w:lvlText w:val="%1)"/>
      <w:lvlJc w:val="left"/>
      <w:pPr>
        <w:ind w:left="720" w:hanging="360"/>
      </w:pPr>
      <w:rPr>
        <w:rFonts w:ascii="Times New Roman" w:eastAsia="Times New Roman" w:hAnsi="Times New Roman" w:cs="Times New Roman"/>
      </w:rPr>
    </w:lvl>
    <w:lvl w:ilvl="1" w:tplc="79808A2E">
      <w:start w:val="1"/>
      <w:numFmt w:val="lowerLetter"/>
      <w:lvlText w:val="%2)"/>
      <w:lvlJc w:val="left"/>
      <w:pPr>
        <w:ind w:left="1211" w:hanging="360"/>
      </w:pPr>
      <w:rPr>
        <w:rFonts w:ascii="Times New Roman" w:eastAsia="Times New Roman" w:hAnsi="Times New Roman" w:cs="Times New Roman"/>
      </w:rPr>
    </w:lvl>
    <w:lvl w:ilvl="2" w:tplc="8DB6F770">
      <w:start w:val="1"/>
      <w:numFmt w:val="decimal"/>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5A46C0"/>
    <w:multiLevelType w:val="multilevel"/>
    <w:tmpl w:val="F8FC978A"/>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7"/>
  </w:num>
  <w:num w:numId="2">
    <w:abstractNumId w:val="9"/>
  </w:num>
  <w:num w:numId="3">
    <w:abstractNumId w:val="13"/>
  </w:num>
  <w:num w:numId="4">
    <w:abstractNumId w:val="5"/>
  </w:num>
  <w:num w:numId="5">
    <w:abstractNumId w:val="6"/>
  </w:num>
  <w:num w:numId="6">
    <w:abstractNumId w:val="1"/>
  </w:num>
  <w:num w:numId="7">
    <w:abstractNumId w:val="3"/>
  </w:num>
  <w:num w:numId="8">
    <w:abstractNumId w:val="4"/>
  </w:num>
  <w:num w:numId="9">
    <w:abstractNumId w:val="10"/>
  </w:num>
  <w:num w:numId="10">
    <w:abstractNumId w:val="8"/>
  </w:num>
  <w:num w:numId="11">
    <w:abstractNumId w:val="12"/>
  </w:num>
  <w:num w:numId="12">
    <w:abstractNumId w:val="2"/>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1C"/>
    <w:rsid w:val="00404C1C"/>
    <w:rsid w:val="00A738BF"/>
    <w:rsid w:val="00B03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F140A-EDFD-4A1A-A9C0-68D33E6E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C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4C1C"/>
    <w:pPr>
      <w:ind w:left="720"/>
      <w:contextualSpacing/>
    </w:pPr>
  </w:style>
  <w:style w:type="paragraph" w:styleId="Stopka">
    <w:name w:val="footer"/>
    <w:basedOn w:val="Normalny"/>
    <w:link w:val="StopkaZnak"/>
    <w:uiPriority w:val="99"/>
    <w:unhideWhenUsed/>
    <w:rsid w:val="00404C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1930</Words>
  <Characters>11586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SO Warszawa</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Gajewski</dc:creator>
  <cp:keywords/>
  <dc:description/>
  <cp:lastModifiedBy>Michał Gajewski</cp:lastModifiedBy>
  <cp:revision>1</cp:revision>
  <dcterms:created xsi:type="dcterms:W3CDTF">2020-09-09T10:46:00Z</dcterms:created>
  <dcterms:modified xsi:type="dcterms:W3CDTF">2020-09-09T10:48:00Z</dcterms:modified>
</cp:coreProperties>
</file>