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B14" w:rsidRPr="00DE2DB5" w:rsidRDefault="00C71B14" w:rsidP="00C71B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</w:pPr>
    </w:p>
    <w:p w:rsidR="00C71B14" w:rsidRDefault="00C71B14" w:rsidP="00C71B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pl-PL"/>
        </w:rPr>
      </w:pPr>
    </w:p>
    <w:p w:rsidR="00C71B14" w:rsidRPr="001D32CA" w:rsidRDefault="00C71B14" w:rsidP="00C71B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</w:pPr>
      <w:r w:rsidRPr="001D32CA">
        <w:rPr>
          <w:rFonts w:ascii="Times New Roman" w:hAnsi="Times New Roman"/>
          <w:b/>
          <w:bCs/>
          <w:color w:val="000000"/>
          <w:sz w:val="28"/>
          <w:szCs w:val="28"/>
          <w:lang w:eastAsia="pl-PL"/>
        </w:rPr>
        <w:t>P O U C Z E N I E</w:t>
      </w:r>
    </w:p>
    <w:p w:rsidR="00C71B14" w:rsidRPr="001D32CA" w:rsidRDefault="00C71B14" w:rsidP="00C71B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pl-PL"/>
        </w:rPr>
      </w:pPr>
    </w:p>
    <w:p w:rsidR="00C71B14" w:rsidRPr="00A87A54" w:rsidRDefault="00C71B14" w:rsidP="00C71B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A87A54">
        <w:rPr>
          <w:rFonts w:ascii="Times New Roman" w:hAnsi="Times New Roman"/>
          <w:color w:val="000000"/>
          <w:sz w:val="24"/>
          <w:szCs w:val="24"/>
          <w:lang w:eastAsia="pl-PL"/>
        </w:rPr>
        <w:t xml:space="preserve">Od doręczonego postanowienia służy zażalenie do innego składu sądu pierwszej instancji (Sądu Okręgowego). </w:t>
      </w:r>
    </w:p>
    <w:p w:rsidR="00C71B14" w:rsidRPr="00A87A54" w:rsidRDefault="00C71B14" w:rsidP="00C71B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87A54">
        <w:rPr>
          <w:rFonts w:ascii="Times New Roman" w:hAnsi="Times New Roman"/>
          <w:sz w:val="24"/>
          <w:szCs w:val="24"/>
          <w:lang w:eastAsia="pl-PL"/>
        </w:rPr>
        <w:t>Termin do wniesienia zażalenia wynosi tydzień od dnia doręczenia postanowienia z uzasadnieniem. Jeżeli przy wydaniu postanowienia sąd odstąpił od jego uzasadnienia, termin liczy się od dnia ogłoszenia postanowienia, a jeżeli podlegało ono doręczeniu - od dnia jego doręczenia</w:t>
      </w:r>
    </w:p>
    <w:p w:rsidR="00C71B14" w:rsidRPr="00A87A54" w:rsidRDefault="00C71B14" w:rsidP="00C71B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87A54">
        <w:rPr>
          <w:rFonts w:ascii="Times New Roman" w:hAnsi="Times New Roman"/>
          <w:color w:val="000000"/>
          <w:sz w:val="24"/>
          <w:szCs w:val="24"/>
          <w:lang w:eastAsia="pl-PL"/>
        </w:rPr>
        <w:t>Oddanie pisma procesowego w polskiej placówce pocztowej operatora wyznaczonego w rozumieniu ustawy z dnia 23 listopada 2012 r. - Prawo pocztowe lub w placówce pocztowej operatora świadczącego pocztowe usługi powszechne w innym państwie członkowskim Unii Europejskiej jest równoznaczne z wniesieniem go do sądu.</w:t>
      </w:r>
    </w:p>
    <w:p w:rsidR="00C71B14" w:rsidRPr="00A87A54" w:rsidRDefault="00C71B14" w:rsidP="00C71B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87A54">
        <w:rPr>
          <w:rFonts w:ascii="Times New Roman" w:hAnsi="Times New Roman"/>
          <w:color w:val="000000"/>
          <w:sz w:val="24"/>
          <w:szCs w:val="24"/>
          <w:lang w:eastAsia="pl-PL"/>
        </w:rPr>
        <w:t xml:space="preserve">Na podstawie art.136 § 1 i 2 </w:t>
      </w:r>
      <w:proofErr w:type="spellStart"/>
      <w:r w:rsidRPr="00A87A54">
        <w:rPr>
          <w:rFonts w:ascii="Times New Roman" w:hAnsi="Times New Roman"/>
          <w:color w:val="000000"/>
          <w:sz w:val="24"/>
          <w:szCs w:val="24"/>
          <w:lang w:eastAsia="pl-PL"/>
        </w:rPr>
        <w:t>kpc</w:t>
      </w:r>
      <w:proofErr w:type="spellEnd"/>
      <w:r w:rsidRPr="00A87A54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strony i ich przedstawiciele mają obowiązek zawiadamiać Sąd o każdej zmianie swojego adresu zamieszkania.</w:t>
      </w:r>
    </w:p>
    <w:p w:rsidR="00C71B14" w:rsidRPr="00A87A54" w:rsidRDefault="00C71B14" w:rsidP="00C71B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87A54">
        <w:rPr>
          <w:rFonts w:ascii="Times New Roman" w:hAnsi="Times New Roman"/>
          <w:color w:val="000000"/>
          <w:sz w:val="24"/>
          <w:szCs w:val="24"/>
          <w:lang w:eastAsia="pl-PL"/>
        </w:rPr>
        <w:t>W razie zaniedbania tego obowiązku pismo sądowe pozostanie w aktach ze skutkiem doręczenia, chyba że adres jest sądowi znany.</w:t>
      </w:r>
    </w:p>
    <w:p w:rsidR="00C71B14" w:rsidRPr="00DE2DB5" w:rsidRDefault="00C71B14" w:rsidP="00C71B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</w:pPr>
    </w:p>
    <w:p w:rsidR="000660FC" w:rsidRDefault="000660FC">
      <w:bookmarkStart w:id="0" w:name="_GoBack"/>
      <w:bookmarkEnd w:id="0"/>
    </w:p>
    <w:sectPr w:rsidR="000660FC" w:rsidSect="00EB51B8">
      <w:headerReference w:type="default" r:id="rId7"/>
      <w:footerReference w:type="default" r:id="rId8"/>
      <w:pgSz w:w="11905" w:h="16838"/>
      <w:pgMar w:top="566" w:right="1133" w:bottom="566" w:left="1133" w:header="567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C3D" w:rsidRDefault="00E7351F">
      <w:pPr>
        <w:spacing w:after="0" w:line="240" w:lineRule="auto"/>
      </w:pPr>
      <w:r>
        <w:separator/>
      </w:r>
    </w:p>
  </w:endnote>
  <w:endnote w:type="continuationSeparator" w:id="0">
    <w:p w:rsidR="00C84C3D" w:rsidRDefault="00E73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1B8" w:rsidRDefault="00A87A54">
    <w:pPr>
      <w:pStyle w:val="Normal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C3D" w:rsidRDefault="00E7351F">
      <w:pPr>
        <w:spacing w:after="0" w:line="240" w:lineRule="auto"/>
      </w:pPr>
      <w:r>
        <w:separator/>
      </w:r>
    </w:p>
  </w:footnote>
  <w:footnote w:type="continuationSeparator" w:id="0">
    <w:p w:rsidR="00C84C3D" w:rsidRDefault="00E73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1B8" w:rsidRDefault="00A87A54">
    <w:pPr>
      <w:pStyle w:val="Normal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B14"/>
    <w:rsid w:val="000660FC"/>
    <w:rsid w:val="00273926"/>
    <w:rsid w:val="00A87A54"/>
    <w:rsid w:val="00C71B14"/>
    <w:rsid w:val="00C84C3D"/>
    <w:rsid w:val="00E7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1B1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C71B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1B1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C71B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Spalińska</dc:creator>
  <cp:lastModifiedBy>Magda Milewska</cp:lastModifiedBy>
  <cp:revision>3</cp:revision>
  <dcterms:created xsi:type="dcterms:W3CDTF">2019-11-12T09:39:00Z</dcterms:created>
  <dcterms:modified xsi:type="dcterms:W3CDTF">2019-12-05T09:45:00Z</dcterms:modified>
</cp:coreProperties>
</file>