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1D32C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B444B9" w:rsidRPr="001D32CA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444B9" w:rsidRPr="00573116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GoBack"/>
      <w:r w:rsidRPr="005731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doręczonego postanowienia służy zażalenie do innego składu sądu pierwszej instancji (Sądu Okręgowego). </w:t>
      </w:r>
    </w:p>
    <w:p w:rsidR="00B444B9" w:rsidRPr="00573116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3116">
        <w:rPr>
          <w:rFonts w:ascii="Times New Roman" w:hAnsi="Times New Roman"/>
          <w:sz w:val="24"/>
          <w:szCs w:val="24"/>
          <w:lang w:eastAsia="pl-PL"/>
        </w:rPr>
        <w:t>Termin do wniesienia zażalenia wynosi tydzień od dnia doręczenia postanowienia z uzasadnieniem. Jeżeli przy wydaniu postanowienia sąd odstąpił od jego uzasadnienia, termin liczy się od dnia ogłoszenia postanowienia, a jeżeli podlegało ono doręczeniu - od dnia jego doręczenia</w:t>
      </w:r>
    </w:p>
    <w:p w:rsidR="00B444B9" w:rsidRPr="00573116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3116">
        <w:rPr>
          <w:rFonts w:ascii="Times New Roman" w:hAnsi="Times New Roman"/>
          <w:color w:val="000000"/>
          <w:sz w:val="24"/>
          <w:szCs w:val="24"/>
          <w:lang w:eastAsia="pl-PL"/>
        </w:rPr>
        <w:t>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</w:t>
      </w:r>
    </w:p>
    <w:p w:rsidR="00B444B9" w:rsidRPr="00573116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31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art.136 § 1 i 2 </w:t>
      </w:r>
      <w:proofErr w:type="spellStart"/>
      <w:r w:rsidRPr="00573116">
        <w:rPr>
          <w:rFonts w:ascii="Times New Roman" w:hAnsi="Times New Roman"/>
          <w:color w:val="000000"/>
          <w:sz w:val="24"/>
          <w:szCs w:val="24"/>
          <w:lang w:eastAsia="pl-PL"/>
        </w:rPr>
        <w:t>kpc</w:t>
      </w:r>
      <w:proofErr w:type="spellEnd"/>
      <w:r w:rsidRPr="005731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strony i ich przedstawiciele mają obowiązek zawiadamiać Sąd o każdej zmianie swojego adresu zamieszkania.</w:t>
      </w:r>
    </w:p>
    <w:p w:rsidR="00B444B9" w:rsidRPr="00573116" w:rsidRDefault="00B444B9" w:rsidP="00B44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3116">
        <w:rPr>
          <w:rFonts w:ascii="Times New Roman" w:hAnsi="Times New Roman"/>
          <w:color w:val="000000"/>
          <w:sz w:val="24"/>
          <w:szCs w:val="24"/>
          <w:lang w:eastAsia="pl-PL"/>
        </w:rPr>
        <w:t>W razie zaniedbania tego obowiązku pismo sądowe pozostanie w aktach ze skutkiem doręczenia, chyba że adres jest sądowi znany.</w:t>
      </w:r>
      <w:bookmarkEnd w:id="0"/>
    </w:p>
    <w:sectPr w:rsidR="00B444B9" w:rsidRPr="00573116" w:rsidSect="00EB51B8">
      <w:headerReference w:type="default" r:id="rId7"/>
      <w:footerReference w:type="default" r:id="rId8"/>
      <w:pgSz w:w="11905" w:h="16838"/>
      <w:pgMar w:top="566" w:right="1133" w:bottom="566" w:left="1133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116">
      <w:pPr>
        <w:spacing w:after="0" w:line="240" w:lineRule="auto"/>
      </w:pPr>
      <w:r>
        <w:separator/>
      </w:r>
    </w:p>
  </w:endnote>
  <w:endnote w:type="continuationSeparator" w:id="0">
    <w:p w:rsidR="00000000" w:rsidRDefault="0057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573116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116">
      <w:pPr>
        <w:spacing w:after="0" w:line="240" w:lineRule="auto"/>
      </w:pPr>
      <w:r>
        <w:separator/>
      </w:r>
    </w:p>
  </w:footnote>
  <w:footnote w:type="continuationSeparator" w:id="0">
    <w:p w:rsidR="00000000" w:rsidRDefault="0057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573116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B9"/>
    <w:rsid w:val="000660FC"/>
    <w:rsid w:val="00273926"/>
    <w:rsid w:val="00573116"/>
    <w:rsid w:val="00B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4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4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Magda Milewska</cp:lastModifiedBy>
  <cp:revision>2</cp:revision>
  <dcterms:created xsi:type="dcterms:W3CDTF">2019-11-12T09:46:00Z</dcterms:created>
  <dcterms:modified xsi:type="dcterms:W3CDTF">2019-12-05T09:46:00Z</dcterms:modified>
</cp:coreProperties>
</file>