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4" w:rsidRPr="00F804E8" w:rsidRDefault="005F5EE4" w:rsidP="005F5EE4">
      <w:pPr>
        <w:spacing w:after="0" w:line="240" w:lineRule="auto"/>
        <w:jc w:val="both"/>
        <w:rPr>
          <w:rFonts w:ascii="Times New Roman" w:hAnsi="Times New Roman" w:cs="Times New Roman"/>
          <w:sz w:val="24"/>
          <w:szCs w:val="24"/>
        </w:rPr>
      </w:pPr>
      <w:bookmarkStart w:id="0" w:name="_GoBack"/>
      <w:bookmarkEnd w:id="0"/>
    </w:p>
    <w:p w:rsidR="005F5EE4" w:rsidRPr="00403081" w:rsidRDefault="005F5EE4" w:rsidP="005F5EE4">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r w:rsidRPr="00403081">
        <w:rPr>
          <w:rFonts w:ascii="Times New Roman" w:hAnsi="Times New Roman" w:cs="Times New Roman"/>
          <w:b/>
          <w:bCs/>
          <w:color w:val="000000"/>
          <w:sz w:val="28"/>
          <w:szCs w:val="28"/>
          <w:lang w:eastAsia="pl-PL"/>
        </w:rPr>
        <w:t xml:space="preserve">P O U C Z E N I E </w:t>
      </w:r>
    </w:p>
    <w:p w:rsidR="005F5EE4" w:rsidRPr="005F5EE4" w:rsidRDefault="005F5EE4" w:rsidP="005F5EE4">
      <w:pPr>
        <w:spacing w:after="0" w:line="240" w:lineRule="auto"/>
        <w:jc w:val="center"/>
        <w:rPr>
          <w:rFonts w:ascii="Times New Roman" w:hAnsi="Times New Roman" w:cs="Times New Roman"/>
          <w:b/>
          <w:sz w:val="24"/>
          <w:szCs w:val="24"/>
        </w:rPr>
      </w:pPr>
      <w:r w:rsidRPr="005F5EE4">
        <w:rPr>
          <w:rFonts w:ascii="Times New Roman" w:hAnsi="Times New Roman" w:cs="Times New Roman"/>
          <w:b/>
          <w:sz w:val="24"/>
          <w:szCs w:val="24"/>
        </w:rPr>
        <w:t xml:space="preserve">(doręczenie pozwanemu nakazu zapłaty </w:t>
      </w:r>
    </w:p>
    <w:p w:rsidR="005F5EE4" w:rsidRPr="00F804E8" w:rsidRDefault="005F5EE4" w:rsidP="005F5EE4">
      <w:pPr>
        <w:spacing w:after="0" w:line="240" w:lineRule="auto"/>
        <w:jc w:val="center"/>
        <w:rPr>
          <w:rFonts w:ascii="Times New Roman" w:hAnsi="Times New Roman" w:cs="Times New Roman"/>
          <w:sz w:val="24"/>
          <w:szCs w:val="24"/>
        </w:rPr>
      </w:pPr>
      <w:r w:rsidRPr="005F5EE4">
        <w:rPr>
          <w:rFonts w:ascii="Times New Roman" w:hAnsi="Times New Roman" w:cs="Times New Roman"/>
          <w:b/>
          <w:sz w:val="24"/>
          <w:szCs w:val="24"/>
        </w:rPr>
        <w:t>wydanego przez referendarza sądowego w postępowaniu nakazowym)</w:t>
      </w:r>
      <w:r w:rsidRPr="00F804E8">
        <w:rPr>
          <w:rFonts w:ascii="Times New Roman" w:hAnsi="Times New Roman" w:cs="Times New Roman"/>
          <w:sz w:val="24"/>
          <w:szCs w:val="24"/>
        </w:rPr>
        <w:t xml:space="preserve"> </w:t>
      </w:r>
    </w:p>
    <w:p w:rsidR="005F5EE4" w:rsidRPr="00F804E8" w:rsidRDefault="005F5EE4" w:rsidP="005F5EE4">
      <w:pPr>
        <w:spacing w:after="0" w:line="240" w:lineRule="auto"/>
        <w:jc w:val="both"/>
        <w:rPr>
          <w:rFonts w:ascii="Times New Roman" w:hAnsi="Times New Roman" w:cs="Times New Roman"/>
          <w:sz w:val="24"/>
          <w:szCs w:val="24"/>
        </w:rPr>
      </w:pP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Od nakazu zapłaty pozwany może wnieść zarzuty, które składa się do sądu, który wydał nakaz zapłaty (tj. do Sądu Okręgowego w Warszawie).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Termin do wniesienia zarzutów wynosi dwa tygodnie od dnia doręczenia nakazu zapłaty. Jeżeli natomiast pozwany mieszka lub ma siedzibę za granicą, a nie ma przedstawiciela w kraju, termin ten wynosi miesiąc, przy czym gdyby doręczenie nakazu zapłaty miało mieć miejsce poza terytorium Unii Europejskiej, oznacza się termin nie krótszy niż trzy miesiące.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W piśmie zawierającym zarzuty pozwany powinien wskazać, czy zaskarża nakaz w całości czy w części (a jeśli w części, to w jakiej) oraz przedstawić zarzuty, które pod rygorem ich utraty należy zgłosić przed wdaniem się w spór co do istoty sprawy, a ponadto wymienić fakty, z których wywodzi żądania, i dowody na wykazanie każdego z nich.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Do zarzutów od nakazu zapłaty należy dołączyć jego odpisy i odpisy jego załączników dla doręczenia ich uczestniczącym w sprawie osobom, a ponadto, jeżeli w sądzie nie złożono załączników w oryginale, po jednym odpisie każdego załącznika do akt sprawy.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Pismo zawierające zarzuty powinno zawierać m.in. podpis strony albo jej przedstawiciela ustawowego lub pełnomocnika, a także sygnaturę akt.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W zarzutach od nakazu zapłaty pozwany może zgłosić m.in. zarzut niewłaściwości sądu. Po doręczeniu pozwu, niewłaściwość dającą się usunąć za pomocą umowy stron, sąd bierze pod rozwagę tylko na zarzut pozwanego, zgłoszony i należycie uzasadniony przed wdaniem się w spór co do istoty sprawy.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Nakaz zapłaty, od którego nie wniesiono zarzutów, ma skutki prawomocnego wyroku.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Jeżeli nie wniesiono zarzutów od nakazu zapłaty, na zawarte w nakazie zapłaty orzeczenie referendarza sądowego o kosztach przysługuje skarga. Uzasadnienie tego orzeczenia sporządza się tylko na wniosek zgłoszony w terminie tygodnia od dnia doręczenia sentencji orzeczenia. Orzeczenie z uzasadnieniem doręcza się tylko tej stronie, która zażądała sporządzenia uzasadnienia i doręczenia orzeczenia z uzasadnieniem. We wniosku należy wskazać, czy pisemne uzasadnienie ma dotyczyć całości orzeczenia czy jego części, w szczególności poszczególnych objętych nim rozstrzygnięć. Sąd odrzuca wniosek niedopuszczalny, spóźniony, nieopłacony lub dotknięty brakami, których nie usunięto mimo wezwania. Skargę wnosi się do sądu, w którym referendarz sądowy wydał zaskarżone orzeczenie (tj. do Sądu Okręgowego w Warszawie), w terminie tygodnia od dnia jego doręczenia, a jeżeli zażądano uzasadnienia tego orzeczenia – od dnia jego doręczenia z uzasadnieniem. Jeżeli referendarz sądowy odstąpił od uzasadnienia orzeczenia, w całości uwzględniając zawarty w piśmie procesowym wniosek strony i podzielając argumenty strony przytoczone na jego poparcie skargę wnosi się w terminie tygodnia od dnia doręczenia postanowienia, w którym powołano się na to pismo. Jeżeli zaś pismo to zostanie doręczone później niż postanowienie, termin do złożenia zażalenia biegnie od dnia doręczenia tego pisma. Sąd rozpoznający skargę na orzeczenie referendarza sądowego orzeka jako sąd I instancji.</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Termin oznaczony w tygodniach lub miesiącach kończy się z upływem dnia, który nazwą lub datą odpowiada początkowemu dniowi terminu, a gdyby takiego dnia w ostatnim miesiącu nie było – w ostatnim dniu tego miesiąca.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w:t>
      </w:r>
    </w:p>
    <w:p w:rsidR="005F5EE4" w:rsidRPr="005F5EE4" w:rsidRDefault="005F5EE4" w:rsidP="005F5EE4">
      <w:pPr>
        <w:spacing w:after="0" w:line="240" w:lineRule="auto"/>
        <w:ind w:firstLine="708"/>
        <w:jc w:val="both"/>
        <w:rPr>
          <w:rFonts w:ascii="Times New Roman" w:hAnsi="Times New Roman" w:cs="Times New Roman"/>
        </w:rPr>
      </w:pPr>
      <w:r w:rsidRPr="005F5EE4">
        <w:rPr>
          <w:rFonts w:ascii="Times New Roman" w:hAnsi="Times New Roman" w:cs="Times New Roman"/>
        </w:rPr>
        <w:t xml:space="preserve">Strony i ich organy lub przedstawiciele ustawowi mogą działać przed sądem osobiście lub przez pełnomocników. </w:t>
      </w:r>
    </w:p>
    <w:p w:rsidR="005F5EE4" w:rsidRPr="00F804E8" w:rsidRDefault="005F5EE4" w:rsidP="005F5EE4">
      <w:pPr>
        <w:spacing w:after="0" w:line="240" w:lineRule="auto"/>
        <w:ind w:firstLine="708"/>
        <w:jc w:val="both"/>
        <w:rPr>
          <w:rFonts w:ascii="Times New Roman" w:hAnsi="Times New Roman" w:cs="Times New Roman"/>
          <w:sz w:val="24"/>
          <w:szCs w:val="24"/>
        </w:rPr>
      </w:pPr>
      <w:r w:rsidRPr="005F5EE4">
        <w:rPr>
          <w:rFonts w:ascii="Times New Roman" w:hAnsi="Times New Roman" w:cs="Times New Roman"/>
        </w:rPr>
        <w:t xml:space="preserve">Strony i ich przedstawiciele mają obowiązek zawiadamiać sąd o każdej zmianie swego zamieszkania. W razie zaniedbania tego obowiązku pismo sądowe pozostawia się w aktach sprawy ze skutkiem doręczenia, chyba że nowy adres jest sądowi znany. </w:t>
      </w:r>
    </w:p>
    <w:p w:rsidR="005F5EE4" w:rsidRPr="00F804E8" w:rsidRDefault="005F5EE4" w:rsidP="005F5EE4">
      <w:pPr>
        <w:spacing w:after="0" w:line="240" w:lineRule="auto"/>
        <w:jc w:val="both"/>
        <w:rPr>
          <w:rFonts w:ascii="Times New Roman" w:hAnsi="Times New Roman" w:cs="Times New Roman"/>
          <w:sz w:val="24"/>
          <w:szCs w:val="24"/>
        </w:rPr>
      </w:pPr>
    </w:p>
    <w:p w:rsidR="005F5EE4" w:rsidRPr="00F804E8" w:rsidRDefault="005F5EE4" w:rsidP="005F5EE4">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F5EE4" w:rsidRPr="00901FD7" w:rsidRDefault="005F5EE4" w:rsidP="005F5EE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lastRenderedPageBreak/>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5F5EE4" w:rsidRPr="00434BEF" w:rsidRDefault="005F5EE4" w:rsidP="005F5EE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5F5EE4" w:rsidRPr="00403081" w:rsidTr="0085536A">
        <w:trPr>
          <w:trHeight w:val="1414"/>
        </w:trPr>
        <w:tc>
          <w:tcPr>
            <w:tcW w:w="2410" w:type="dxa"/>
            <w:tcBorders>
              <w:top w:val="single" w:sz="4" w:space="0" w:color="auto"/>
              <w:left w:val="single" w:sz="4" w:space="0" w:color="auto"/>
              <w:bottom w:val="single" w:sz="4" w:space="0" w:color="auto"/>
              <w:right w:val="single" w:sz="4" w:space="0" w:color="auto"/>
            </w:tcBorders>
          </w:tcPr>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5F5EE4" w:rsidRPr="007462DC"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8"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5F5EE4" w:rsidRPr="00901FD7" w:rsidRDefault="005F5EE4"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5F5EE4" w:rsidRPr="00901FD7" w:rsidRDefault="005F5EE4"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5F5EE4" w:rsidRPr="00901FD7"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5F5EE4" w:rsidRPr="00901FD7" w:rsidRDefault="005F5EE4" w:rsidP="008553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5F5EE4" w:rsidRPr="00F020E4" w:rsidRDefault="005F5EE4"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5F5EE4" w:rsidRPr="00403081" w:rsidRDefault="005F5EE4" w:rsidP="005F5EE4">
      <w:pPr>
        <w:spacing w:after="0" w:line="240" w:lineRule="auto"/>
        <w:jc w:val="both"/>
        <w:rPr>
          <w:rFonts w:ascii="Times New Roman" w:hAnsi="Times New Roman" w:cs="Times New Roman"/>
          <w:sz w:val="24"/>
          <w:szCs w:val="24"/>
        </w:rPr>
      </w:pPr>
    </w:p>
    <w:sectPr w:rsidR="005F5EE4" w:rsidRPr="00403081" w:rsidSect="000463CF">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5E8">
      <w:pPr>
        <w:spacing w:after="0" w:line="240" w:lineRule="auto"/>
      </w:pPr>
      <w:r>
        <w:separator/>
      </w:r>
    </w:p>
  </w:endnote>
  <w:endnote w:type="continuationSeparator" w:id="0">
    <w:p w:rsidR="00000000" w:rsidRDefault="002E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5F5EE4">
        <w:pPr>
          <w:pStyle w:val="Stopka"/>
          <w:jc w:val="center"/>
        </w:pPr>
        <w:r>
          <w:fldChar w:fldCharType="begin"/>
        </w:r>
        <w:r>
          <w:instrText>PAGE   \* MERGEFORMAT</w:instrText>
        </w:r>
        <w:r>
          <w:fldChar w:fldCharType="separate"/>
        </w:r>
        <w:r w:rsidR="002E35E8">
          <w:rPr>
            <w:noProof/>
          </w:rPr>
          <w:t>2</w:t>
        </w:r>
        <w:r>
          <w:fldChar w:fldCharType="end"/>
        </w:r>
      </w:p>
    </w:sdtContent>
  </w:sdt>
  <w:p w:rsidR="00DA30F9" w:rsidRDefault="002E35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5E8">
      <w:pPr>
        <w:spacing w:after="0" w:line="240" w:lineRule="auto"/>
      </w:pPr>
      <w:r>
        <w:separator/>
      </w:r>
    </w:p>
  </w:footnote>
  <w:footnote w:type="continuationSeparator" w:id="0">
    <w:p w:rsidR="00000000" w:rsidRDefault="002E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40A3"/>
    <w:multiLevelType w:val="hybridMultilevel"/>
    <w:tmpl w:val="952AE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E4"/>
    <w:rsid w:val="00170B3B"/>
    <w:rsid w:val="002E35E8"/>
    <w:rsid w:val="005536B8"/>
    <w:rsid w:val="005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5EE4"/>
    <w:rPr>
      <w:color w:val="0563C1" w:themeColor="hyperlink"/>
      <w:u w:val="single"/>
    </w:rPr>
  </w:style>
  <w:style w:type="paragraph" w:styleId="Stopka">
    <w:name w:val="footer"/>
    <w:basedOn w:val="Normalny"/>
    <w:link w:val="StopkaZnak"/>
    <w:uiPriority w:val="99"/>
    <w:unhideWhenUsed/>
    <w:rsid w:val="005F5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E4"/>
  </w:style>
  <w:style w:type="paragraph" w:styleId="Akapitzlist">
    <w:name w:val="List Paragraph"/>
    <w:basedOn w:val="Normalny"/>
    <w:uiPriority w:val="34"/>
    <w:qFormat/>
    <w:rsid w:val="005F5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5EE4"/>
    <w:rPr>
      <w:color w:val="0563C1" w:themeColor="hyperlink"/>
      <w:u w:val="single"/>
    </w:rPr>
  </w:style>
  <w:style w:type="paragraph" w:styleId="Stopka">
    <w:name w:val="footer"/>
    <w:basedOn w:val="Normalny"/>
    <w:link w:val="StopkaZnak"/>
    <w:uiPriority w:val="99"/>
    <w:unhideWhenUsed/>
    <w:rsid w:val="005F5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E4"/>
  </w:style>
  <w:style w:type="paragraph" w:styleId="Akapitzlist">
    <w:name w:val="List Paragraph"/>
    <w:basedOn w:val="Normalny"/>
    <w:uiPriority w:val="34"/>
    <w:qFormat/>
    <w:rsid w:val="005F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warszawa.so.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726</Words>
  <Characters>4357</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2</cp:revision>
  <dcterms:created xsi:type="dcterms:W3CDTF">2019-11-11T16:04:00Z</dcterms:created>
  <dcterms:modified xsi:type="dcterms:W3CDTF">2019-12-05T09:11:00Z</dcterms:modified>
</cp:coreProperties>
</file>