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4B" w:rsidRPr="00403081" w:rsidRDefault="00171F4B" w:rsidP="0017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171F4B" w:rsidRPr="00F804E8" w:rsidRDefault="00171F4B" w:rsidP="0017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F4B">
        <w:rPr>
          <w:rFonts w:ascii="Times New Roman" w:hAnsi="Times New Roman" w:cs="Times New Roman"/>
          <w:b/>
          <w:sz w:val="24"/>
          <w:szCs w:val="24"/>
        </w:rPr>
        <w:t xml:space="preserve">(doręczenie odpisu wyroku sądu I instancji ogłoszonego na posiedzeniu </w:t>
      </w:r>
      <w:r w:rsidR="001646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1F4B">
        <w:rPr>
          <w:rFonts w:ascii="Times New Roman" w:hAnsi="Times New Roman" w:cs="Times New Roman"/>
          <w:b/>
          <w:sz w:val="24"/>
          <w:szCs w:val="24"/>
        </w:rPr>
        <w:t>stronie niezastępowanej przez adwokata, radcę prawnego lub rzecznika patentowego, która na skutek pozbawienia wolności była nieobecna przy ogłoszeniu orzeczenia)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4B" w:rsidRPr="00F804E8" w:rsidRDefault="00171F4B" w:rsidP="0017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4B" w:rsidRPr="00B9127F" w:rsidRDefault="00171F4B" w:rsidP="00171F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1F4B">
        <w:rPr>
          <w:rFonts w:ascii="Times New Roman" w:hAnsi="Times New Roman" w:cs="Times New Roman"/>
        </w:rPr>
        <w:t xml:space="preserve">W terminie tygodnia od dnia doręczenia wyroku strona może złożyć do sądu, który wydał zaskarżony wyrok (tj. do Sądu Okręgowego w Warszawie) wniosek o sporządzenie uzasadnienia i doręczenie wyroku z uzasadnieniem, a w razie, gdy uzasadnienie było wygłoszone po ogłoszeniu wyroku i utrwalone za pomocą urządzenia rejestrującego dźwięk albo obraz i dźwięk, wniosek o sporządzenie transkrypcji wygłoszonego uzasadnienia i doręczenie wyroku z transkrypcją. We wniosku należy wskazać, czy pisemne uzasadnienie ma dotyczyć całości wyroku czy jego części, w szczególności poszczególnych objętych nim rozstrzygnięć.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wniosku o doręczenie </w:t>
      </w:r>
      <w:r>
        <w:rPr>
          <w:rFonts w:ascii="Times New Roman" w:hAnsi="Times New Roman" w:cs="Times New Roman"/>
        </w:rPr>
        <w:t>wyroku</w:t>
      </w:r>
      <w:r w:rsidRPr="00B9127F">
        <w:rPr>
          <w:rFonts w:ascii="Times New Roman" w:hAnsi="Times New Roman" w:cs="Times New Roman"/>
        </w:rPr>
        <w:t xml:space="preserve"> z uzasadnieniem pobiera się stałą opłatę sądową w kwocie 100 zł.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W terminie dwutygodniowym od doręczenia wyroku z uzasadnieniem strona może wnieść apelację. W przypadku przedłużenia terminu do sporządzenia pisemnego uzasadnienia wyroku termin ten wynosi trzy tygodnie. O terminie tym sąd zawiadamia stronę doręczając jej wyrok z uzasadnieniem.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Apelację wnosi się do Sądu Apelacyjnego w Warszawie za pośrednictwem sądu, który wydał zaskarżony wyrok (tj. Sądu Okręgowego w Warszawie).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apelację tylko w sytuacji, gdy wcześniej złożyła w terminie wniosek o sporządzenie uzasadnienia i doręczenie wyroku z uzasadnieniem.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 (a jeśli w części to, w jakie</w:t>
      </w:r>
      <w:r w:rsidR="003537BA">
        <w:rPr>
          <w:rFonts w:ascii="Times New Roman" w:hAnsi="Times New Roman" w:cs="Times New Roman"/>
        </w:rPr>
        <w:t>j</w:t>
      </w:r>
      <w:r w:rsidRPr="00B9127F">
        <w:rPr>
          <w:rFonts w:ascii="Times New Roman" w:hAnsi="Times New Roman" w:cs="Times New Roman"/>
        </w:rPr>
        <w:t xml:space="preserve">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apelacji pobiera się opłatę sądową.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lastRenderedPageBreak/>
        <w:t xml:space="preserve">Strona może wnieść zażalenie tylko w sytuacji, gdy wcześniej złożyła w terminie wniosek o sporządzenie uzasadnienia i doręczenie postanowienia z uzasadnieniem.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zażalenia pobiera się opłatę sądową.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171F4B" w:rsidRPr="00F804E8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</w:t>
      </w:r>
      <w:r>
        <w:rPr>
          <w:rFonts w:ascii="Times New Roman" w:hAnsi="Times New Roman" w:cs="Times New Roman"/>
        </w:rPr>
        <w:t>e nowy adres jest sądowi znany.</w:t>
      </w:r>
      <w:r w:rsidR="00171F4B" w:rsidRPr="00B9127F">
        <w:rPr>
          <w:rFonts w:ascii="Times New Roman" w:hAnsi="Times New Roman" w:cs="Times New Roman"/>
        </w:rPr>
        <w:t xml:space="preserve"> </w:t>
      </w:r>
    </w:p>
    <w:p w:rsidR="00171F4B" w:rsidRPr="00F804E8" w:rsidRDefault="00171F4B" w:rsidP="0017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4B" w:rsidRPr="00F804E8" w:rsidRDefault="00171F4B" w:rsidP="0017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71F4B" w:rsidRPr="00901FD7" w:rsidRDefault="00171F4B" w:rsidP="00171F4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6B5C21" w:rsidRPr="00434BEF" w:rsidRDefault="006B5C21" w:rsidP="006B5C2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6B5C21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B5C21" w:rsidRPr="00901FD7" w:rsidRDefault="006B5C21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B5C21" w:rsidRPr="00901FD7" w:rsidRDefault="006B5C21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6B5C21" w:rsidRPr="00901FD7" w:rsidRDefault="006B5C21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B5C21" w:rsidRPr="00F020E4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B5C21" w:rsidRPr="00403081" w:rsidRDefault="006B5C21" w:rsidP="006B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C21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EC" w:rsidRDefault="00255EC3">
      <w:pPr>
        <w:spacing w:after="0" w:line="240" w:lineRule="auto"/>
      </w:pPr>
      <w:r>
        <w:separator/>
      </w:r>
    </w:p>
  </w:endnote>
  <w:endnote w:type="continuationSeparator" w:id="0">
    <w:p w:rsidR="00EC0DEC" w:rsidRDefault="0025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C00F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1A">
          <w:rPr>
            <w:noProof/>
          </w:rPr>
          <w:t>1</w:t>
        </w:r>
        <w:r>
          <w:fldChar w:fldCharType="end"/>
        </w:r>
      </w:p>
    </w:sdtContent>
  </w:sdt>
  <w:p w:rsidR="00DA30F9" w:rsidRDefault="00242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EC" w:rsidRDefault="00255EC3">
      <w:pPr>
        <w:spacing w:after="0" w:line="240" w:lineRule="auto"/>
      </w:pPr>
      <w:r>
        <w:separator/>
      </w:r>
    </w:p>
  </w:footnote>
  <w:footnote w:type="continuationSeparator" w:id="0">
    <w:p w:rsidR="00EC0DEC" w:rsidRDefault="00255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4B"/>
    <w:rsid w:val="00164602"/>
    <w:rsid w:val="00170B3B"/>
    <w:rsid w:val="00171F4B"/>
    <w:rsid w:val="0024291A"/>
    <w:rsid w:val="00255EC3"/>
    <w:rsid w:val="003537BA"/>
    <w:rsid w:val="004A6D0F"/>
    <w:rsid w:val="005536B8"/>
    <w:rsid w:val="00686302"/>
    <w:rsid w:val="006B5C21"/>
    <w:rsid w:val="00C00F59"/>
    <w:rsid w:val="00D114B5"/>
    <w:rsid w:val="00E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4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4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1009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10</cp:revision>
  <dcterms:created xsi:type="dcterms:W3CDTF">2019-11-11T10:19:00Z</dcterms:created>
  <dcterms:modified xsi:type="dcterms:W3CDTF">2019-12-05T09:15:00Z</dcterms:modified>
</cp:coreProperties>
</file>