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20" w:rsidRPr="00F804E8" w:rsidRDefault="00D16120" w:rsidP="00D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6120" w:rsidRPr="00403081" w:rsidRDefault="00D16120" w:rsidP="00D1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D16120" w:rsidRPr="00F804E8" w:rsidRDefault="00D16120" w:rsidP="00D16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120">
        <w:rPr>
          <w:rFonts w:ascii="Times New Roman" w:hAnsi="Times New Roman" w:cs="Times New Roman"/>
          <w:b/>
          <w:sz w:val="24"/>
          <w:szCs w:val="24"/>
        </w:rPr>
        <w:t xml:space="preserve">(doręczenie odpisu zażalenia na </w:t>
      </w:r>
      <w:r>
        <w:rPr>
          <w:rFonts w:ascii="Times New Roman" w:hAnsi="Times New Roman" w:cs="Times New Roman"/>
          <w:b/>
          <w:sz w:val="24"/>
          <w:szCs w:val="24"/>
        </w:rPr>
        <w:t xml:space="preserve">zarządzenie przewodniczącego w sądzie I instancji / </w:t>
      </w:r>
      <w:r w:rsidRPr="00D16120">
        <w:rPr>
          <w:rFonts w:ascii="Times New Roman" w:hAnsi="Times New Roman" w:cs="Times New Roman"/>
          <w:b/>
          <w:sz w:val="24"/>
          <w:szCs w:val="24"/>
        </w:rPr>
        <w:t>postanowienie sądu I instancji, na które przysługuje zażalenie do innego składu sądu I instancji - 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120" w:rsidRPr="00F804E8" w:rsidRDefault="00D16120" w:rsidP="00D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120" w:rsidRPr="00D16120" w:rsidRDefault="00D16120" w:rsidP="00D161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6120">
        <w:rPr>
          <w:rFonts w:ascii="Times New Roman" w:hAnsi="Times New Roman" w:cs="Times New Roman"/>
        </w:rPr>
        <w:t>Strona przeciwna może wnieść odpowiedź na zażalenie w terminie tygodnia od dnia doręczenia zażalenia, a w przypadkach gdy ustawa przewiduje doręczenie zaskarżonego postanowienia tylko jednej ze stron oraz w przypadkach wskazanych w art. 394</w:t>
      </w:r>
      <w:r w:rsidRPr="00D16120">
        <w:rPr>
          <w:rFonts w:ascii="Times New Roman" w:hAnsi="Times New Roman" w:cs="Times New Roman"/>
          <w:vertAlign w:val="superscript"/>
        </w:rPr>
        <w:t>1</w:t>
      </w:r>
      <w:r w:rsidRPr="00D16120">
        <w:rPr>
          <w:rFonts w:ascii="Times New Roman" w:hAnsi="Times New Roman" w:cs="Times New Roman"/>
        </w:rPr>
        <w:t xml:space="preserve">a § 1 pkt 6 k.p.c. (tj. w przypadku zażaleń na postanowienia, których przedmiotem jest skazanie świadka, biegłego, strony, jej pełnomocnika oraz osoby trzeciej na grzywnę, zarządzenie przymusowego sprowadzenia i aresztowania świadka oraz odmowa zwolnienia świadka i biegłego od grzywny i świadka od przymusowego sprowadzenia) - od dnia wniesienia zażalenia. </w:t>
      </w:r>
    </w:p>
    <w:p w:rsidR="00D16120" w:rsidRPr="00D16120" w:rsidRDefault="00D16120" w:rsidP="00D161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6120">
        <w:rPr>
          <w:rFonts w:ascii="Times New Roman" w:hAnsi="Times New Roman" w:cs="Times New Roman"/>
        </w:rPr>
        <w:t xml:space="preserve">Odpowiedź na zażalenie powinna czynić zadość wymaganiom przepisanym dla pisma procesowego, w tym m.in. zawierać podpis strony albo jej przedstawiciela ustawowego lub pełnomocnika, a także sygnaturę akt. </w:t>
      </w:r>
    </w:p>
    <w:p w:rsidR="00D16120" w:rsidRPr="00D16120" w:rsidRDefault="00D16120" w:rsidP="00D161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6120">
        <w:rPr>
          <w:rFonts w:ascii="Times New Roman" w:hAnsi="Times New Roman" w:cs="Times New Roman"/>
        </w:rPr>
        <w:t xml:space="preserve">Do odpowiedzi na zażalenie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D16120" w:rsidRPr="00D16120" w:rsidRDefault="00D16120" w:rsidP="00D161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6120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D16120" w:rsidRPr="00D16120" w:rsidRDefault="00D16120" w:rsidP="00D161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6120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D16120" w:rsidRPr="00C874AD" w:rsidRDefault="00D16120" w:rsidP="00D161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6120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że nowy adres jest sądowi znany.</w:t>
      </w:r>
      <w:r w:rsidRPr="00C874AD">
        <w:rPr>
          <w:rFonts w:ascii="Times New Roman" w:hAnsi="Times New Roman" w:cs="Times New Roman"/>
        </w:rPr>
        <w:t xml:space="preserve"> </w:t>
      </w:r>
    </w:p>
    <w:p w:rsidR="00D16120" w:rsidRPr="00F804E8" w:rsidRDefault="00D16120" w:rsidP="00D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120" w:rsidRPr="00F804E8" w:rsidRDefault="00D16120" w:rsidP="00D1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16120" w:rsidRPr="00901FD7" w:rsidRDefault="00D16120" w:rsidP="00D1612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D16120" w:rsidRPr="00434BEF" w:rsidRDefault="00D16120" w:rsidP="00D16120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D16120" w:rsidRPr="00403081" w:rsidTr="007F1ABC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20" w:rsidRPr="007462DC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D16120" w:rsidRPr="007462DC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D16120" w:rsidRPr="007462DC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D16120" w:rsidRPr="007462DC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16120" w:rsidRPr="007462DC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16120" w:rsidRPr="007462DC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D16120" w:rsidRPr="007462DC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20" w:rsidRPr="00901FD7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D16120" w:rsidRPr="00901FD7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D16120" w:rsidRPr="00901FD7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D16120" w:rsidRPr="00901FD7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D16120" w:rsidRPr="00901FD7" w:rsidRDefault="00D16120" w:rsidP="00002350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16120" w:rsidRPr="00901FD7" w:rsidRDefault="00D16120" w:rsidP="00002350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D16120" w:rsidRPr="00901FD7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20" w:rsidRPr="00901FD7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D16120" w:rsidRPr="00901FD7" w:rsidRDefault="00D16120" w:rsidP="00002350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D16120" w:rsidRPr="00F020E4" w:rsidRDefault="00D16120" w:rsidP="000023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D16120" w:rsidRPr="00403081" w:rsidRDefault="00D16120" w:rsidP="00D1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6120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DC" w:rsidRDefault="006A05AC">
      <w:pPr>
        <w:spacing w:after="0" w:line="240" w:lineRule="auto"/>
      </w:pPr>
      <w:r>
        <w:separator/>
      </w:r>
    </w:p>
  </w:endnote>
  <w:endnote w:type="continuationSeparator" w:id="0">
    <w:p w:rsidR="007104DC" w:rsidRDefault="006A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D16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F8">
          <w:rPr>
            <w:noProof/>
          </w:rPr>
          <w:t>1</w:t>
        </w:r>
        <w:r>
          <w:fldChar w:fldCharType="end"/>
        </w:r>
      </w:p>
    </w:sdtContent>
  </w:sdt>
  <w:p w:rsidR="00DA30F9" w:rsidRDefault="00450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DC" w:rsidRDefault="006A05AC">
      <w:pPr>
        <w:spacing w:after="0" w:line="240" w:lineRule="auto"/>
      </w:pPr>
      <w:r>
        <w:separator/>
      </w:r>
    </w:p>
  </w:footnote>
  <w:footnote w:type="continuationSeparator" w:id="0">
    <w:p w:rsidR="007104DC" w:rsidRDefault="006A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EAF"/>
    <w:multiLevelType w:val="hybridMultilevel"/>
    <w:tmpl w:val="003C4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20"/>
    <w:rsid w:val="00170B3B"/>
    <w:rsid w:val="003C5AD4"/>
    <w:rsid w:val="00450AF8"/>
    <w:rsid w:val="005536B8"/>
    <w:rsid w:val="006A05AC"/>
    <w:rsid w:val="007104DC"/>
    <w:rsid w:val="007F1ABC"/>
    <w:rsid w:val="009949B0"/>
    <w:rsid w:val="00D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12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1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120"/>
  </w:style>
  <w:style w:type="paragraph" w:styleId="Akapitzlist">
    <w:name w:val="List Paragraph"/>
    <w:basedOn w:val="Normalny"/>
    <w:uiPriority w:val="34"/>
    <w:qFormat/>
    <w:rsid w:val="00D16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12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1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120"/>
  </w:style>
  <w:style w:type="paragraph" w:styleId="Akapitzlist">
    <w:name w:val="List Paragraph"/>
    <w:basedOn w:val="Normalny"/>
    <w:uiPriority w:val="34"/>
    <w:qFormat/>
    <w:rsid w:val="00D1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6</cp:revision>
  <dcterms:created xsi:type="dcterms:W3CDTF">2019-11-11T12:38:00Z</dcterms:created>
  <dcterms:modified xsi:type="dcterms:W3CDTF">2019-12-05T09:35:00Z</dcterms:modified>
</cp:coreProperties>
</file>