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2" w:rsidRPr="00414422" w:rsidRDefault="00414422" w:rsidP="0041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</w:p>
    <w:p w:rsidR="00414422" w:rsidRPr="00414422" w:rsidRDefault="00414422" w:rsidP="0041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SPRAWIEDLIWOŚCI</w:t>
      </w:r>
    </w:p>
    <w:p w:rsidR="00414422" w:rsidRPr="00414422" w:rsidRDefault="00414422" w:rsidP="0041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stycznia 2005 r.</w:t>
      </w:r>
    </w:p>
    <w:p w:rsidR="00414422" w:rsidRPr="00414422" w:rsidRDefault="00414422" w:rsidP="0041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biegłych sądowych</w:t>
      </w:r>
    </w:p>
    <w:p w:rsidR="00414422" w:rsidRPr="00414422" w:rsidRDefault="00414422" w:rsidP="0041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dnia 26 stycznia 2005 r.)</w:t>
      </w:r>
    </w:p>
    <w:p w:rsidR="002601C6" w:rsidRDefault="002601C6" w:rsidP="00414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422" w:rsidRPr="00414422" w:rsidRDefault="00414422" w:rsidP="0022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FA5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157 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ustawy z dnia 27 lipca 2001 r. - Prawo o ustroju sądów powszechnych (Dz. U. Nr 98, poz. 1070, z późn. </w:t>
      </w:r>
      <w:r w:rsidRPr="00FA517F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2220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</w:t>
      </w:r>
      <w:r w:rsidR="0022206A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A51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FA5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Biegłych sądowych, zwanych dalej "biegły</w:t>
      </w:r>
      <w:bookmarkStart w:id="0" w:name="_GoBack"/>
      <w:bookmarkEnd w:id="0"/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mi", ustanawia przy sądzie okręgowym prezes tego sądu, zwany dalej "prezesem".</w:t>
      </w: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2. Biegłych ustanawia się na okres 5 lat; okres ustanowienia upływa z końcem roku kalendarzowego.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Biegłych ustanawia się dla poszczególnych gałęzi nauki,</w:t>
      </w:r>
      <w:r w:rsidR="00260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techniki, sztuki, rzemiosła, a 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innych umiejętności.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Ustanowienie biegłym osoby zatrudnionej wymaga zasięgnięcia opinii zakładu pracy zatrudniającego tę osobę.</w:t>
      </w: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2. Ustanowienie biegłym osoby wykonującej wolny zawód wymaga zasięgnięcia opinii organizacji zawodowej, do której osoba ta należy.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Biegły przed objęciem funkcji składa wobec prezesa przyrzeczenie według następującej roty: "Świadomy znaczenia mych słów i odpowiedzialności przed prawem przyrzekam uroczyście, że powierzone mi obowiązki biegłego sądowego wykonywać będę z całą sumiennością i bezstronnością".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Biegły nie może odmówić wykonania należących do jego obowiązków czynności w</w:t>
      </w:r>
      <w:r w:rsidR="00FA51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sądu okręgowego, przy którym został ustanowiony, zleconych przez sąd lub organ prowadzący postępowanie przygotowawcze w sprawach karnych, z wyjątkiem wypadków określonych w przepisach regulujących postępowanie przed tymi organami.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Prezes zwalnia z funkcji biegłego:</w:t>
      </w:r>
    </w:p>
    <w:p w:rsidR="00414422" w:rsidRPr="00414422" w:rsidRDefault="00FA517F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1)    na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prośbę;</w:t>
      </w:r>
    </w:p>
    <w:p w:rsidR="00414422" w:rsidRPr="00414422" w:rsidRDefault="00FA517F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2)    jeżeli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biegły utracił warunki do pełnienia tej funkcji albo gdy zostanie stwierd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zone, że w 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chwili ustanowienia warunkom tym nie odpowiadał i nadal im nie odpowiada.</w:t>
      </w: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Prezes może zwolnić z funkcji biegłego z ważnych powodów, w szczególności jeżeli nienależycie wykonuje on swoje czynności.</w:t>
      </w: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wypadkach, o których mowa w ust. 1 pkt 2 lub w ust. 2, prezes jest obowiązany wysłuchać biegłego, chyba że jest to niemożliwe.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O ustanowieniu biegłym osoby zatrudnionej lub wykonującej wolny zawód oraz zwolnieniu z tej funkcji prezes zawiadamia odpowiednio zakład pracy lub organizację zawodową, o której mowa w § 3 ust. 2.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Prezes prowadzi listy biegłych sądowych - według poszczególnych gałęzi nauki, techniki, sztuki, rzemiosła, a także innych umiejętności. Prezes prowadzi również wykazy biegłych sądowych na kartach założonych dla każdego biegłego; w listach i wykazach podaje się adres biegłego i termin, do którego został ustanowiony, a także inne dane dotyczące specjalizacji.</w:t>
      </w: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Prezes skreśla z listy biegłego oraz usuwa jego kartę z wykazu:</w:t>
      </w:r>
    </w:p>
    <w:p w:rsidR="00414422" w:rsidRPr="00414422" w:rsidRDefault="0022206A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1)    z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chwilą zwolnienia z funkcji;</w:t>
      </w:r>
    </w:p>
    <w:p w:rsidR="00414422" w:rsidRPr="00414422" w:rsidRDefault="0022206A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2)    w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śmierci;</w:t>
      </w:r>
    </w:p>
    <w:p w:rsidR="00414422" w:rsidRPr="00414422" w:rsidRDefault="0022206A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3)    z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upływem okresu ustanowienia biegłego, chyba że nastąpiło ponowne ustanowienie.</w:t>
      </w: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3. Listy biegłych sądowych są dostępne dla zainteresowanych w sekretariatach sądowych. W</w:t>
      </w:r>
      <w:r w:rsidR="002601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listy te udostępnia się stronom, uczestnikom postępowania oraz organom prowadzącym postępowanie przygotowawcze w sprawach karnych i sądom wojskowym.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W styczniu każdego roku prezes podaje do wiadomości sądom rejonowym w okręgu sądu okręgowego oraz Ministerstwu Sprawiedliwości listy biegłych sądowych, a także zawiadamia niezwłocznie o każdej zmianie listy oraz o wszczęciu wobec tych osób postępowania karnego albo o ubezwłasnowolnienie.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Wykazy biegłych sądowych prowadzi się według ustalonych wzorów.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Biegłemu przysługuje za wykonanie czynności wynagrodzenie w wysokości określonej odrębnymi przepisami.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Biegłym może być ustanowiona osoba, która:</w:t>
      </w:r>
    </w:p>
    <w:p w:rsidR="00414422" w:rsidRPr="00414422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1)    korzysta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cywilnych i obywatelskich;</w:t>
      </w:r>
    </w:p>
    <w:p w:rsidR="00414422" w:rsidRPr="00414422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2)    ukończyła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lat życia;</w:t>
      </w:r>
    </w:p>
    <w:p w:rsidR="00414422" w:rsidRPr="00414422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3)    posiada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teoretyczne i praktyczne wiadomości specjalne w danej gałęzi nauki, techniki, sztuki, rzemiosła, a także innej umiejętności, dla której ma być ustanowiona;</w:t>
      </w:r>
    </w:p>
    <w:p w:rsidR="00414422" w:rsidRPr="00414422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4)    daje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rękojmię należytego wykonywania obowiązków biegłego;</w:t>
      </w:r>
    </w:p>
    <w:p w:rsidR="00414422" w:rsidRPr="00414422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5)    wyrazi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ustanowienie jej biegłym.</w:t>
      </w: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Posiadanie wiadomości specjalnych powinno być wykazane dokumentami lub innymi dowodami. Ocena, czy posiadanie wiadomości specjalnych zostało dostatecznie wykazane, należy do prezesa.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Biegłym - tłumaczem języka migowego - może być osoba, która ukończyła 21 lat życia oraz posiada "Certyfikat drugi - "T2" - tłumacz-biegły w zakresie języka migowego" lub tytuł eksperta tego języka, wydane przez Polski Związek Głuchych.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14.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W razie potrzeby ustanowienia biegłego, prezes może w szczególności zwrócić się do właściwych stowarzyszeń lub organizacji zawodowych, przedsiębiorstw państwowych, instytucji, szkół wyższych oraz urzędów państwowych o wskazanie osób posiadających teoretyczne i praktyczne wiadomości specjalne w danej gałęzi nauki, techniki, sztuki, rzemiosła, a także innych umiejętności.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15.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Ustanowienie biegłym uprawnia po złożeniu przyrzeczenia do wydawania opinii na zlecenie sądu lub organu prowadzącego postępowanie przygotowawcze w sprawach karnych w zakresie tej gałęzi nauki, techniki, sztuki, rzemiosła, a także innych umiejętności, dla której ustanowienie nastąpiło. Biegły wydając opinię u</w:t>
      </w:r>
      <w:r w:rsidR="0022206A">
        <w:rPr>
          <w:rFonts w:ascii="Times New Roman" w:eastAsia="Times New Roman" w:hAnsi="Times New Roman" w:cs="Times New Roman"/>
          <w:sz w:val="24"/>
          <w:szCs w:val="24"/>
          <w:lang w:eastAsia="pl-PL"/>
        </w:rPr>
        <w:t>żywa tytułu biegłego sądowego z 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oznaczeniem specjalności oraz sądu okręgowego, przy którym został ustanowiony.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16.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Biegły jest obowiązany niezwłocznie zawiadomić prezesa o:</w:t>
      </w:r>
    </w:p>
    <w:p w:rsidR="00414422" w:rsidRPr="00414422" w:rsidRDefault="0022206A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1)    każdej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swego adresu;</w:t>
      </w:r>
    </w:p>
    <w:p w:rsidR="00414422" w:rsidRPr="00414422" w:rsidRDefault="0022206A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2)    zamierzonej</w:t>
      </w:r>
      <w:r w:rsidR="00414422"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przerwie w wykonywaniu czynności przez okres dłuższy niż 3 miesiące.</w:t>
      </w: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Jeżeli okoliczności wymienione w ust. 1 powstaną w czasie wykonywania przez biegłego czynności zleconej przez organ, o którym mowa w § 5, biegły zawiadamia o nich ten organ; 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okoliczności wymienionych w ust. 1 pkt 2 zawiadomienia należy dokonać także wówczas, gdy przerwa nie przekracza 3 miesięcy.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17.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Prezes sprawuje nadzór nad biegłymi na zasadach określonych w odrębnych przepisach.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422" w:rsidRPr="00414422" w:rsidRDefault="00414422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18.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Biegli ustanowieni na podstawie przepisów dotychczasowych stają się biegłymi w</w:t>
      </w:r>
      <w:r w:rsidR="002220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niniejszego rozporządzenia, z tym że pełnią swe czynności do końca okresu, na</w:t>
      </w:r>
      <w:r w:rsidR="002220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zostali ustanowieni.</w:t>
      </w:r>
    </w:p>
    <w:p w:rsidR="002601C6" w:rsidRDefault="002601C6" w:rsidP="0026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422" w:rsidRPr="0022206A" w:rsidRDefault="00414422" w:rsidP="00222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19.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wchodzi w życie z dniem 27 stycznia 2005 r</w:t>
      </w:r>
      <w:r w:rsidRPr="002220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220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</w:t>
      </w:r>
      <w:r w:rsidR="0022206A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2220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sectPr w:rsidR="00414422" w:rsidRPr="0022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6A" w:rsidRDefault="0022206A" w:rsidP="0022206A">
      <w:pPr>
        <w:spacing w:after="0" w:line="240" w:lineRule="auto"/>
      </w:pPr>
      <w:r>
        <w:separator/>
      </w:r>
    </w:p>
  </w:endnote>
  <w:endnote w:type="continuationSeparator" w:id="0">
    <w:p w:rsidR="0022206A" w:rsidRDefault="0022206A" w:rsidP="0022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6A" w:rsidRDefault="0022206A" w:rsidP="0022206A">
      <w:pPr>
        <w:spacing w:after="0" w:line="240" w:lineRule="auto"/>
      </w:pPr>
      <w:r>
        <w:separator/>
      </w:r>
    </w:p>
  </w:footnote>
  <w:footnote w:type="continuationSeparator" w:id="0">
    <w:p w:rsidR="0022206A" w:rsidRDefault="0022206A" w:rsidP="0022206A">
      <w:pPr>
        <w:spacing w:after="0" w:line="240" w:lineRule="auto"/>
      </w:pPr>
      <w:r>
        <w:continuationSeparator/>
      </w:r>
    </w:p>
  </w:footnote>
  <w:footnote w:id="1">
    <w:p w:rsidR="0022206A" w:rsidRPr="0022206A" w:rsidRDefault="0022206A" w:rsidP="0022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601C6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wymienionej ustawy zostały ogłoszone w Dz. U. z 2001 r. Nr 154, poz. 1787, z 2002 r. Nr 153, poz. 1271, Nr 213, poz. 1802 i Nr 240, poz. 2052, z 2003 r. Nr 188, poz. 1838 i Nr 228,poz. 2256, z 2004 r. Nr 34, poz. 304, Nr 130, poz. 1376, Nr 185, poz. 1907 i Nr 273, poz. 2702 i 2703 oraz z 2005 r. Nr 13, poz. 98.</w:t>
      </w:r>
    </w:p>
  </w:footnote>
  <w:footnote w:id="2">
    <w:p w:rsidR="0022206A" w:rsidRPr="002601C6" w:rsidRDefault="0022206A" w:rsidP="0022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601C6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rozporządzenie było poprzedzone rozporządzeniem Ministra Sprawiedliwości z dnia 8 czerwca 1987 r. w sprawie biegłych sądowych i tłumaczy przysięgłych (Dz. U. Nr 18, poz. 112 oraz z 2001 r. Nr 1, poz. 10), zachowanym w mocy na podstawie art. 211 § 2 ustawy z dnia 27 lipca</w:t>
      </w:r>
    </w:p>
    <w:p w:rsidR="0022206A" w:rsidRPr="0022206A" w:rsidRDefault="0022206A" w:rsidP="0022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1C6">
        <w:rPr>
          <w:rFonts w:ascii="Times New Roman" w:eastAsia="Times New Roman" w:hAnsi="Times New Roman" w:cs="Times New Roman"/>
          <w:sz w:val="20"/>
          <w:szCs w:val="20"/>
          <w:lang w:eastAsia="pl-PL"/>
        </w:rPr>
        <w:t>2001 r. - Prawo o ustroju sądów powszechnych, które traci moc z dniem wejścia w życie niniejszego rozporządzenia.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22"/>
    <w:rsid w:val="0022206A"/>
    <w:rsid w:val="002601C6"/>
    <w:rsid w:val="00347EDA"/>
    <w:rsid w:val="00414422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BD189-7DF7-4169-998B-2848D14D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414422"/>
  </w:style>
  <w:style w:type="character" w:styleId="Hipercze">
    <w:name w:val="Hyperlink"/>
    <w:basedOn w:val="Domylnaczcionkaakapitu"/>
    <w:uiPriority w:val="99"/>
    <w:semiHidden/>
    <w:unhideWhenUsed/>
    <w:rsid w:val="00414422"/>
    <w:rPr>
      <w:color w:val="0000FF"/>
      <w:u w:val="single"/>
    </w:rPr>
  </w:style>
  <w:style w:type="character" w:customStyle="1" w:styleId="tabulatory">
    <w:name w:val="tabulatory"/>
    <w:basedOn w:val="Domylnaczcionkaakapitu"/>
    <w:rsid w:val="004144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0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0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4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6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12F6-AF3A-4F5B-8A6D-03A89755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Rakoczy-Ordanik</dc:creator>
  <cp:lastModifiedBy>Karolina Gwóźdź</cp:lastModifiedBy>
  <cp:revision>2</cp:revision>
  <dcterms:created xsi:type="dcterms:W3CDTF">2019-08-06T07:00:00Z</dcterms:created>
  <dcterms:modified xsi:type="dcterms:W3CDTF">2019-08-06T07:47:00Z</dcterms:modified>
</cp:coreProperties>
</file>