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5" w:rsidRDefault="002370A5" w:rsidP="002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POUCZENIE</w:t>
      </w:r>
    </w:p>
    <w:p w:rsidR="002370A5" w:rsidRDefault="002370A5" w:rsidP="0023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2370A5" w:rsidRPr="002370A5" w:rsidRDefault="002370A5" w:rsidP="0023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0A5">
        <w:rPr>
          <w:rFonts w:ascii="Times New Roman" w:eastAsia="Times New Roman" w:hAnsi="Times New Roman"/>
          <w:sz w:val="24"/>
          <w:szCs w:val="24"/>
          <w:lang w:eastAsia="pl-PL"/>
        </w:rPr>
        <w:t xml:space="preserve">Rozprawa ulega odroczeniu, jeżeli sąd stwierdzi nieprawidłowość w doręczeniu wezwania albo jeżeli nieobecność strony jest wywołana nadzwyczajnym wydarzeniem lub inną znaną sądowi przeszkodą, której nie można przezwyciężyć (art. 214 § 1 k.p.c.). </w:t>
      </w:r>
      <w:r w:rsidRPr="002370A5">
        <w:rPr>
          <w:rFonts w:ascii="Times New Roman" w:hAnsi="Times New Roman"/>
          <w:color w:val="000000"/>
          <w:sz w:val="24"/>
          <w:szCs w:val="24"/>
        </w:rPr>
        <w:t>Usprawiedliwienie niestawiennictwa z powodu choroby stron, ich przedstawicieli ustawowych, pełnomocników, świadków i innych uczestników postępowania, wymaga przedstawienia zaświadczenia potwierdzającego niemożność stawienia się na wezwanie lub zawiadomienie sądu, wystawionego przez lekarza sądowego (art. 214</w:t>
      </w:r>
      <w:r w:rsidRPr="002370A5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370A5">
        <w:rPr>
          <w:rFonts w:ascii="Times New Roman" w:hAnsi="Times New Roman"/>
          <w:color w:val="000000"/>
          <w:sz w:val="24"/>
          <w:szCs w:val="24"/>
        </w:rPr>
        <w:t xml:space="preserve"> § 1 k.p.c.). </w:t>
      </w:r>
      <w:r w:rsidRPr="002370A5">
        <w:rPr>
          <w:rFonts w:ascii="Times New Roman" w:eastAsia="Times New Roman" w:hAnsi="Times New Roman"/>
          <w:color w:val="000000"/>
          <w:sz w:val="24"/>
          <w:szCs w:val="24"/>
        </w:rPr>
        <w:t xml:space="preserve">Wykaz lekarzy sądowych znajduje się na stronie internetowej Sądu Okręgowego w Warszawie - </w:t>
      </w:r>
      <w:hyperlink r:id="rId5" w:history="1">
        <w:r w:rsidRPr="002370A5">
          <w:rPr>
            <w:rStyle w:val="Hipercze"/>
            <w:rFonts w:ascii="Times New Roman" w:eastAsia="Times New Roman" w:hAnsi="Times New Roman"/>
            <w:sz w:val="24"/>
            <w:szCs w:val="24"/>
          </w:rPr>
          <w:t>http://bip.warszawa.so.gov.pl/artykuly/239/lekarze-sadowi</w:t>
        </w:r>
      </w:hyperlink>
      <w:r w:rsidRPr="002370A5">
        <w:rPr>
          <w:rStyle w:val="Hipercze"/>
          <w:rFonts w:ascii="Times New Roman" w:eastAsia="Times New Roman" w:hAnsi="Times New Roman"/>
          <w:sz w:val="24"/>
          <w:szCs w:val="24"/>
        </w:rPr>
        <w:t>.</w:t>
      </w:r>
    </w:p>
    <w:p w:rsidR="002370A5" w:rsidRPr="002370A5" w:rsidRDefault="002370A5" w:rsidP="002370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70A5">
        <w:rPr>
          <w:rFonts w:ascii="Times New Roman" w:hAnsi="Times New Roman"/>
          <w:color w:val="000000"/>
          <w:sz w:val="24"/>
          <w:szCs w:val="24"/>
        </w:rPr>
        <w:t>Sąd może skazać na grzywnę stronę, jeżeli powołała się w złej wierze na nieprawdziwe okoliczności, które skutkowały odroczeniem rozprawy (art. 214 § 1 i 2 k.p.c.).</w:t>
      </w:r>
    </w:p>
    <w:p w:rsidR="002370A5" w:rsidRPr="002370A5" w:rsidRDefault="002370A5" w:rsidP="002370A5">
      <w:pPr>
        <w:pStyle w:val="Normal"/>
        <w:ind w:right="-88" w:firstLine="709"/>
        <w:jc w:val="both"/>
        <w:rPr>
          <w:rFonts w:ascii="Times New Roman" w:hAnsi="Times New Roman" w:cs="Times New Roman"/>
          <w:color w:val="000000"/>
        </w:rPr>
      </w:pPr>
      <w:r w:rsidRPr="002370A5">
        <w:rPr>
          <w:rFonts w:ascii="Times New Roman" w:hAnsi="Times New Roman" w:cs="Times New Roman"/>
          <w:color w:val="000000"/>
        </w:rPr>
        <w:t xml:space="preserve">Sąd ustala tożsamość osoby wezwanej na podstawie dowodu osobistego lub innego dokumentu stwierdzającego tożsamość. </w:t>
      </w:r>
    </w:p>
    <w:p w:rsidR="008C0488" w:rsidRDefault="008C0488">
      <w:bookmarkStart w:id="0" w:name="_GoBack"/>
      <w:bookmarkEnd w:id="0"/>
    </w:p>
    <w:sectPr w:rsidR="008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5"/>
    <w:rsid w:val="0011591F"/>
    <w:rsid w:val="002370A5"/>
    <w:rsid w:val="008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70A5"/>
    <w:rPr>
      <w:color w:val="0000FF"/>
      <w:u w:val="single"/>
    </w:rPr>
  </w:style>
  <w:style w:type="paragraph" w:customStyle="1" w:styleId="Normal">
    <w:name w:val="[Normal]"/>
    <w:uiPriority w:val="99"/>
    <w:rsid w:val="0023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70A5"/>
    <w:rPr>
      <w:color w:val="0000FF"/>
      <w:u w:val="single"/>
    </w:rPr>
  </w:style>
  <w:style w:type="paragraph" w:customStyle="1" w:styleId="Normal">
    <w:name w:val="[Normal]"/>
    <w:uiPriority w:val="99"/>
    <w:rsid w:val="0023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warszawa.so.gov.pl/artykuly/239/lekarze-sado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Milewska</dc:creator>
  <cp:lastModifiedBy>Magda Milewska</cp:lastModifiedBy>
  <cp:revision>1</cp:revision>
  <dcterms:created xsi:type="dcterms:W3CDTF">2019-12-05T10:07:00Z</dcterms:created>
  <dcterms:modified xsi:type="dcterms:W3CDTF">2019-12-05T10:08:00Z</dcterms:modified>
</cp:coreProperties>
</file>