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91" w:rsidRPr="00F804E8" w:rsidRDefault="00AE3191" w:rsidP="00AE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3191" w:rsidRPr="00403081" w:rsidRDefault="00AE3191" w:rsidP="00AE3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AE3191" w:rsidRPr="00F804E8" w:rsidRDefault="00AE3191" w:rsidP="00AE3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191">
        <w:rPr>
          <w:rFonts w:ascii="Times New Roman" w:hAnsi="Times New Roman" w:cs="Times New Roman"/>
          <w:b/>
          <w:sz w:val="24"/>
          <w:szCs w:val="24"/>
        </w:rPr>
        <w:t>(doręczenie odpisu wyroku wraz z uzasadnieniem – termin do sporządzenia, którego został przedłużony - sądu I instancji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E3191">
        <w:rPr>
          <w:rFonts w:ascii="Times New Roman" w:hAnsi="Times New Roman" w:cs="Times New Roman"/>
          <w:b/>
          <w:sz w:val="24"/>
          <w:szCs w:val="24"/>
        </w:rPr>
        <w:t xml:space="preserve"> oddalającego powództwo z powodu </w:t>
      </w:r>
      <w:r>
        <w:rPr>
          <w:rFonts w:ascii="Times New Roman" w:hAnsi="Times New Roman" w:cs="Times New Roman"/>
          <w:b/>
          <w:sz w:val="24"/>
          <w:szCs w:val="24"/>
        </w:rPr>
        <w:t xml:space="preserve">jego oczywistej bezzasadności, </w:t>
      </w:r>
      <w:r w:rsidRPr="00AE3191">
        <w:rPr>
          <w:rFonts w:ascii="Times New Roman" w:hAnsi="Times New Roman" w:cs="Times New Roman"/>
          <w:b/>
          <w:sz w:val="24"/>
          <w:szCs w:val="24"/>
        </w:rPr>
        <w:t>wydanego na posiedzeniu niejawnym - powodowi niezastępowanemu przez adwokata, radcę prawnego, rzecznika patentowego lub Prokuratorię Generalną Rzeczypospolitej Polskie</w:t>
      </w:r>
      <w:r>
        <w:rPr>
          <w:rFonts w:ascii="Times New Roman" w:hAnsi="Times New Roman" w:cs="Times New Roman"/>
          <w:b/>
          <w:sz w:val="24"/>
          <w:szCs w:val="24"/>
        </w:rPr>
        <w:t>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91" w:rsidRPr="00F804E8" w:rsidRDefault="00AE3191" w:rsidP="00AE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Termin do sporządzenia pisemnego uzasadnienia został przedłużony.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W terminie trzytygodniowym od doręczenia wyroku z uzasadnieniem strona może wnieść apelację do Sądu Apelacyjnego w Warszawie za pośrednictwem sądu, który wydał zaskarżony wyrok (tj. Sądu Okręgowego w Warszawie).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</w:t>
      </w:r>
      <w:r>
        <w:rPr>
          <w:rFonts w:ascii="Times New Roman" w:hAnsi="Times New Roman" w:cs="Times New Roman"/>
        </w:rPr>
        <w:t xml:space="preserve"> </w:t>
      </w:r>
      <w:r w:rsidRPr="00AE3191">
        <w:rPr>
          <w:rFonts w:ascii="Times New Roman" w:hAnsi="Times New Roman" w:cs="Times New Roman"/>
        </w:rPr>
        <w:t xml:space="preserve">(a jeśli w części to, w jakiej);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Od apelacji pobiera się opłatę sądową.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AE3191" w:rsidRPr="00AE3191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E3191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AE3191" w:rsidRPr="00F804E8" w:rsidRDefault="00AE3191" w:rsidP="00AE3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3191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że nowy adres jest sądowi zna</w:t>
      </w:r>
      <w:r>
        <w:rPr>
          <w:rFonts w:ascii="Times New Roman" w:hAnsi="Times New Roman" w:cs="Times New Roman"/>
        </w:rPr>
        <w:t>ny.</w:t>
      </w:r>
      <w:r w:rsidRPr="00424446">
        <w:rPr>
          <w:rFonts w:ascii="Times New Roman" w:hAnsi="Times New Roman" w:cs="Times New Roman"/>
        </w:rPr>
        <w:t xml:space="preserve"> </w:t>
      </w:r>
    </w:p>
    <w:p w:rsidR="00AE3191" w:rsidRPr="00F804E8" w:rsidRDefault="00AE3191" w:rsidP="00AE3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91" w:rsidRPr="00F804E8" w:rsidRDefault="00AE3191" w:rsidP="00AE3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AE3191" w:rsidRPr="00901FD7" w:rsidRDefault="00AE3191" w:rsidP="00AE319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A7654C" w:rsidRPr="00434BEF" w:rsidRDefault="00A7654C" w:rsidP="00A7654C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A7654C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A7654C" w:rsidRPr="007462DC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A7654C" w:rsidRPr="00901FD7" w:rsidRDefault="00A7654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A7654C" w:rsidRPr="00901FD7" w:rsidRDefault="00A7654C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C" w:rsidRPr="00901FD7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A7654C" w:rsidRPr="00901FD7" w:rsidRDefault="00A7654C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A7654C" w:rsidRPr="00F020E4" w:rsidRDefault="00A7654C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A7654C" w:rsidRPr="00403081" w:rsidRDefault="00A7654C" w:rsidP="00A76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654C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86" w:rsidRDefault="00F13C38">
      <w:pPr>
        <w:spacing w:after="0" w:line="240" w:lineRule="auto"/>
      </w:pPr>
      <w:r>
        <w:separator/>
      </w:r>
    </w:p>
  </w:endnote>
  <w:endnote w:type="continuationSeparator" w:id="0">
    <w:p w:rsidR="00B27386" w:rsidRDefault="00F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AE31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C9">
          <w:rPr>
            <w:noProof/>
          </w:rPr>
          <w:t>1</w:t>
        </w:r>
        <w:r>
          <w:fldChar w:fldCharType="end"/>
        </w:r>
      </w:p>
    </w:sdtContent>
  </w:sdt>
  <w:p w:rsidR="00DA30F9" w:rsidRDefault="00B01A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86" w:rsidRDefault="00F13C38">
      <w:pPr>
        <w:spacing w:after="0" w:line="240" w:lineRule="auto"/>
      </w:pPr>
      <w:r>
        <w:separator/>
      </w:r>
    </w:p>
  </w:footnote>
  <w:footnote w:type="continuationSeparator" w:id="0">
    <w:p w:rsidR="00B27386" w:rsidRDefault="00F13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91"/>
    <w:rsid w:val="00170B3B"/>
    <w:rsid w:val="005536B8"/>
    <w:rsid w:val="00A7654C"/>
    <w:rsid w:val="00AE3191"/>
    <w:rsid w:val="00B01AC9"/>
    <w:rsid w:val="00B27386"/>
    <w:rsid w:val="00F13C38"/>
    <w:rsid w:val="00F5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19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E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319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E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593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Magda Milewska</cp:lastModifiedBy>
  <cp:revision>5</cp:revision>
  <dcterms:created xsi:type="dcterms:W3CDTF">2019-11-11T11:30:00Z</dcterms:created>
  <dcterms:modified xsi:type="dcterms:W3CDTF">2019-12-05T09:22:00Z</dcterms:modified>
</cp:coreProperties>
</file>