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AD" w:rsidRPr="00403081" w:rsidRDefault="00C874AD" w:rsidP="00C87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bookmarkStart w:id="0" w:name="_GoBack"/>
      <w:bookmarkEnd w:id="0"/>
      <w:r w:rsidRPr="00403081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P O U C Z E N I E </w:t>
      </w:r>
    </w:p>
    <w:p w:rsidR="00C874AD" w:rsidRPr="00F804E8" w:rsidRDefault="00C874AD" w:rsidP="00C87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74AD">
        <w:rPr>
          <w:rFonts w:ascii="Times New Roman" w:hAnsi="Times New Roman" w:cs="Times New Roman"/>
          <w:b/>
          <w:sz w:val="24"/>
          <w:szCs w:val="24"/>
        </w:rPr>
        <w:t>(doręczenie odpisu postanowienia z uzasadnieniem sądu I instancji, na które przysługuje zażalenie do innego składu sądu I instancji - stronie niezastępowanej przez adwokata, radcę prawnego, rzecznika patentowego lub Prokuratorię Generalną Rzeczypospolitej Polskiej)</w:t>
      </w:r>
      <w:r w:rsidRPr="00F80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4AD" w:rsidRPr="00F804E8" w:rsidRDefault="00C874AD" w:rsidP="00C87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4AD" w:rsidRPr="00C874AD" w:rsidRDefault="00C874AD" w:rsidP="00C874A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874AD">
        <w:rPr>
          <w:rFonts w:ascii="Times New Roman" w:hAnsi="Times New Roman" w:cs="Times New Roman"/>
        </w:rPr>
        <w:t xml:space="preserve">Na postanowienie przysługuje zażalenie do innego składu sądu I instancji (tj. do Sądu Okręgowego w Warszawie) w terminie tygodnia od dnia doręczenia postanowienia z uzasadnieniem, a jeżeli sąd (w drodze rozstrzygnięcia mającego postać niezaskarżalnego postanowienia) odstąpił od jego uzasadnienia, w całości uwzględniając zawarty w piśmie procesowym wniosek strony i podzielając argumenty strony przytoczone na jego poparcie - w terminie tygodnia od dnia doręczenia postanowienia, w którym powołano się na to pismo. Jeżeli pismo to zostanie doręczone później niż postanowienie, termin do złożenia zażalenia biegnie od dnia doręczenia tego pisma. </w:t>
      </w:r>
    </w:p>
    <w:p w:rsidR="00C874AD" w:rsidRPr="00C874AD" w:rsidRDefault="00C874AD" w:rsidP="00C874A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874AD">
        <w:rPr>
          <w:rFonts w:ascii="Times New Roman" w:hAnsi="Times New Roman" w:cs="Times New Roman"/>
        </w:rPr>
        <w:t xml:space="preserve">Zażalenie powinno czynić zadość wymaganiom przepisanym dla pisma procesowego (w tym m.in. zawierać podpis strony albo jej przedstawiciela ustawowego lub pełnomocnika, a także sygnaturę akt) oraz zawierać: wskazanie zaskarżonego postanowienia z podaniem, czy jest one skarżone w całości, czy w części (a jeśli w części, to w jakiej) i wniosek o jego zmianę lub uchylenie, jak również zwięzłe uzasadnienie zażalenia ze wskazaniem w miarę potrzeby nowych faktów i dowodów. </w:t>
      </w:r>
    </w:p>
    <w:p w:rsidR="00C874AD" w:rsidRPr="00C874AD" w:rsidRDefault="00C874AD" w:rsidP="00C874A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874AD">
        <w:rPr>
          <w:rFonts w:ascii="Times New Roman" w:hAnsi="Times New Roman" w:cs="Times New Roman"/>
        </w:rPr>
        <w:t xml:space="preserve">Do zażalenia należy dołączyć jego odpisy i odpisy jego załączników dla doręczenia ich uczestniczącym w sprawie osobom, a ponadto, jeżeli w sądzie nie złożono załączników w oryginale, po jednym odpisie każdego załącznika do akt sprawy. </w:t>
      </w:r>
    </w:p>
    <w:p w:rsidR="00C874AD" w:rsidRPr="00C874AD" w:rsidRDefault="00C874AD" w:rsidP="00C874A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874AD">
        <w:rPr>
          <w:rFonts w:ascii="Times New Roman" w:hAnsi="Times New Roman" w:cs="Times New Roman"/>
        </w:rPr>
        <w:t xml:space="preserve">Co do zasady od zażalenia pobiera się opłatę sądową. </w:t>
      </w:r>
    </w:p>
    <w:p w:rsidR="00C874AD" w:rsidRPr="00C874AD" w:rsidRDefault="00C874AD" w:rsidP="00C874A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874AD">
        <w:rPr>
          <w:rFonts w:ascii="Times New Roman" w:hAnsi="Times New Roman" w:cs="Times New Roman"/>
        </w:rPr>
        <w:t xml:space="preserve">Niedopuszczalne jest zażalenie wniesione jedynie dla zwłoki w postępowaniu. Za zażalenie wniesione jedynie dla zwłoki w postępowaniu uważa się: </w:t>
      </w:r>
    </w:p>
    <w:p w:rsidR="00C874AD" w:rsidRDefault="00C874AD" w:rsidP="00C874A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74AD">
        <w:rPr>
          <w:rFonts w:ascii="Times New Roman" w:hAnsi="Times New Roman" w:cs="Times New Roman"/>
        </w:rPr>
        <w:t xml:space="preserve">drugie i dalsze zażalenie wniesione przez tę samą stronę na to samo postanowienie, </w:t>
      </w:r>
    </w:p>
    <w:p w:rsidR="00C874AD" w:rsidRPr="00C874AD" w:rsidRDefault="00C874AD" w:rsidP="00C874A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74AD">
        <w:rPr>
          <w:rFonts w:ascii="Times New Roman" w:hAnsi="Times New Roman" w:cs="Times New Roman"/>
        </w:rPr>
        <w:t xml:space="preserve">zażalenie na postanowienie wydane w wyniku czynności wywołanych wniesieniem przez tę samą stronę wcześniejszego zażalenia </w:t>
      </w:r>
    </w:p>
    <w:p w:rsidR="00C874AD" w:rsidRPr="00C874AD" w:rsidRDefault="00C874AD" w:rsidP="00C874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74AD">
        <w:rPr>
          <w:rFonts w:ascii="Times New Roman" w:hAnsi="Times New Roman" w:cs="Times New Roman"/>
        </w:rPr>
        <w:t xml:space="preserve">- chyba że okoliczności sprawy wykluczają tę ocenę. </w:t>
      </w:r>
    </w:p>
    <w:p w:rsidR="00C874AD" w:rsidRPr="00C874AD" w:rsidRDefault="00C874AD" w:rsidP="00C874A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874AD">
        <w:rPr>
          <w:rFonts w:ascii="Times New Roman" w:hAnsi="Times New Roman" w:cs="Times New Roman"/>
        </w:rPr>
        <w:t xml:space="preserve">Zażalenie wniesione jedynie dla zwłoki w postępowaniu pozostawia się w aktach sprawy bez żadnych dalszych czynności, w szczególności nie przedstawia się go do rozpoznania sądowi właściwemu. To samo dotyczy pism związanych z jego wniesieniem. O pozostawieniu zażalenia i pism związanych z jego wniesieniem zawiadamia się stronę wnoszącą tylko raz - przy wniesieniu zażalenia. </w:t>
      </w:r>
    </w:p>
    <w:p w:rsidR="00C874AD" w:rsidRPr="00C874AD" w:rsidRDefault="00C874AD" w:rsidP="00C874A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874AD">
        <w:rPr>
          <w:rFonts w:ascii="Times New Roman" w:hAnsi="Times New Roman" w:cs="Times New Roman"/>
        </w:rPr>
        <w:t xml:space="preserve">Termin oznaczony w tygodniach kończy się z upływem dnia, który nazwą odpowiada początkowemu dniowi terminu. Oddanie pisma procesowego w polskiej placówce pocztowej operatora wyznaczonego w rozumieniu ustawy z dnia 23 listopada 2012 r. - Prawo pocztowe lub w placówce pocztowej operatora świadczącego pocztowe usługi powszechne w innym państwie członkowskim Unii Europejskiej jest równoznaczne z wniesieniem go do sądu. To samo dotyczy złożenia pisma przez żołnierza w dowództwie jednostki wojskowej albo przez osobę pozbawioną wolności w administracji zakładu karnego oraz przez członka załogi polskiego statku morskiego u kapitana statku. </w:t>
      </w:r>
    </w:p>
    <w:p w:rsidR="00C874AD" w:rsidRPr="00C874AD" w:rsidRDefault="00C874AD" w:rsidP="00C874A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874AD">
        <w:rPr>
          <w:rFonts w:ascii="Times New Roman" w:hAnsi="Times New Roman" w:cs="Times New Roman"/>
        </w:rPr>
        <w:t xml:space="preserve">Strony i ich organy lub przedstawiciele ustawowi mogą działać przed sądem osobiście lub przez pełnomocników. </w:t>
      </w:r>
    </w:p>
    <w:p w:rsidR="00C874AD" w:rsidRPr="00C874AD" w:rsidRDefault="00C874AD" w:rsidP="00C874A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874AD">
        <w:rPr>
          <w:rFonts w:ascii="Times New Roman" w:hAnsi="Times New Roman" w:cs="Times New Roman"/>
        </w:rPr>
        <w:t xml:space="preserve">Strony i ich przedstawiciele mają obowiązek zawiadamiać sąd o każdej zmianie swego zamieszkania. W razie zaniedbania tego obowiązku pismo sądowe pozostawia się w aktach sprawy ze skutkiem doręczenia, chyba że nowy adres jest sądowi znany. </w:t>
      </w:r>
    </w:p>
    <w:p w:rsidR="00C874AD" w:rsidRPr="00F804E8" w:rsidRDefault="00C874AD" w:rsidP="00C87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4AD" w:rsidRPr="00F804E8" w:rsidRDefault="00C874AD" w:rsidP="00C87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C874AD" w:rsidRPr="00901FD7" w:rsidRDefault="00C874AD" w:rsidP="00C874AD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901FD7"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Niniejsze pismo nie wymaga podpisu własnoręcznego na podstawie § 21 ust. 4 zarządzenia Ministra Sprawiedliwości z dnia 19 czerwca 2019 r. w sprawie organizacji i zakresu działania sekretariatów sądowych oraz innych działów administracji sądowej jako właściwie zatwierdzone w sądowym systemie teleinformatycznym. </w:t>
      </w:r>
    </w:p>
    <w:p w:rsidR="006E3955" w:rsidRPr="00434BEF" w:rsidRDefault="006E3955" w:rsidP="006E3955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10"/>
        <w:gridCol w:w="4130"/>
        <w:gridCol w:w="2532"/>
      </w:tblGrid>
      <w:tr w:rsidR="006E3955" w:rsidRPr="00403081" w:rsidTr="00B220D9">
        <w:trPr>
          <w:trHeight w:val="14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55" w:rsidRPr="007462DC" w:rsidRDefault="006E3955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 xml:space="preserve">Biuro Obsługi Interesantów </w:t>
            </w:r>
          </w:p>
          <w:p w:rsidR="006E3955" w:rsidRPr="007462DC" w:rsidRDefault="006E3955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6E3955" w:rsidRPr="007462DC" w:rsidRDefault="006E3955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Pn. 8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-18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, Wt.-Pt. 8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-15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6E3955" w:rsidRPr="007462DC" w:rsidRDefault="006E3955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6E3955" w:rsidRPr="007462DC" w:rsidRDefault="006E3955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6E3955" w:rsidRPr="007462DC" w:rsidRDefault="006E3955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Tel. 22 440-80-00 </w:t>
            </w:r>
          </w:p>
          <w:p w:rsidR="006E3955" w:rsidRPr="007462DC" w:rsidRDefault="006E3955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Email: </w:t>
            </w:r>
            <w:hyperlink r:id="rId8" w:history="1">
              <w:r w:rsidRPr="007462DC">
                <w:rPr>
                  <w:rStyle w:val="Hipercze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pl-PL"/>
                </w:rPr>
                <w:t>boi@warszawa.so.gov.pl</w:t>
              </w:r>
            </w:hyperlink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55" w:rsidRPr="00901FD7" w:rsidRDefault="006E3955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Czytelnia akt</w:t>
            </w:r>
          </w:p>
          <w:p w:rsidR="006E3955" w:rsidRPr="00901FD7" w:rsidRDefault="006E3955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6E3955" w:rsidRPr="00901FD7" w:rsidRDefault="006E3955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Pn.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-17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przy czym akta wydawane są do godz. 17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>;</w:t>
            </w:r>
            <w:r w:rsidRPr="00901FD7"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6E3955" w:rsidRPr="00901FD7" w:rsidRDefault="006E3955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Wt.-Pt.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przy czym akta wydawane są do godz. 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901FD7"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6E3955" w:rsidRPr="00901FD7" w:rsidRDefault="006E3955" w:rsidP="00B220D9">
            <w:pPr>
              <w:tabs>
                <w:tab w:val="left" w:pos="1134"/>
                <w:tab w:val="center" w:pos="16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6E3955" w:rsidRPr="00901FD7" w:rsidRDefault="006E3955" w:rsidP="00B220D9">
            <w:pPr>
              <w:tabs>
                <w:tab w:val="left" w:pos="1134"/>
                <w:tab w:val="center" w:pos="16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Tel. 22 440-80-00 </w:t>
            </w:r>
          </w:p>
          <w:p w:rsidR="006E3955" w:rsidRPr="00901FD7" w:rsidRDefault="006E3955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Email: boi@warszawa.so.gov.pl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55" w:rsidRPr="00901FD7" w:rsidRDefault="006E3955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Biuro Podawcze </w:t>
            </w:r>
          </w:p>
          <w:p w:rsidR="006E3955" w:rsidRPr="00901FD7" w:rsidRDefault="006E3955" w:rsidP="00B220D9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6E3955" w:rsidRPr="00F020E4" w:rsidRDefault="006E3955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Pn.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Wt.-Pt.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</w:tc>
      </w:tr>
    </w:tbl>
    <w:p w:rsidR="006E3955" w:rsidRPr="00403081" w:rsidRDefault="006E3955" w:rsidP="006E3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3955" w:rsidRPr="00403081" w:rsidSect="000463CF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B75" w:rsidRDefault="00D8638F">
      <w:pPr>
        <w:spacing w:after="0" w:line="240" w:lineRule="auto"/>
      </w:pPr>
      <w:r>
        <w:separator/>
      </w:r>
    </w:p>
  </w:endnote>
  <w:endnote w:type="continuationSeparator" w:id="0">
    <w:p w:rsidR="00D81B75" w:rsidRDefault="00D8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999782"/>
      <w:docPartObj>
        <w:docPartGallery w:val="Page Numbers (Bottom of Page)"/>
        <w:docPartUnique/>
      </w:docPartObj>
    </w:sdtPr>
    <w:sdtEndPr/>
    <w:sdtContent>
      <w:p w:rsidR="00DA30F9" w:rsidRDefault="00C874A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98E">
          <w:rPr>
            <w:noProof/>
          </w:rPr>
          <w:t>1</w:t>
        </w:r>
        <w:r>
          <w:fldChar w:fldCharType="end"/>
        </w:r>
      </w:p>
    </w:sdtContent>
  </w:sdt>
  <w:p w:rsidR="00DA30F9" w:rsidRDefault="00C939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B75" w:rsidRDefault="00D8638F">
      <w:pPr>
        <w:spacing w:after="0" w:line="240" w:lineRule="auto"/>
      </w:pPr>
      <w:r>
        <w:separator/>
      </w:r>
    </w:p>
  </w:footnote>
  <w:footnote w:type="continuationSeparator" w:id="0">
    <w:p w:rsidR="00D81B75" w:rsidRDefault="00D86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840A3"/>
    <w:multiLevelType w:val="hybridMultilevel"/>
    <w:tmpl w:val="952AE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F2B3D"/>
    <w:multiLevelType w:val="hybridMultilevel"/>
    <w:tmpl w:val="E572F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AD"/>
    <w:rsid w:val="00170B3B"/>
    <w:rsid w:val="005536B8"/>
    <w:rsid w:val="006E3955"/>
    <w:rsid w:val="00C874AD"/>
    <w:rsid w:val="00C9398E"/>
    <w:rsid w:val="00D81B75"/>
    <w:rsid w:val="00D8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4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74AD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8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4AD"/>
  </w:style>
  <w:style w:type="paragraph" w:styleId="Akapitzlist">
    <w:name w:val="List Paragraph"/>
    <w:basedOn w:val="Normalny"/>
    <w:uiPriority w:val="34"/>
    <w:qFormat/>
    <w:rsid w:val="00C874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4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74AD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8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4AD"/>
  </w:style>
  <w:style w:type="paragraph" w:styleId="Akapitzlist">
    <w:name w:val="List Paragraph"/>
    <w:basedOn w:val="Normalny"/>
    <w:uiPriority w:val="34"/>
    <w:qFormat/>
    <w:rsid w:val="00C87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i@warszawa.so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609</Words>
  <Characters>3657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Konieczny</dc:creator>
  <cp:keywords/>
  <dc:description/>
  <cp:lastModifiedBy>Magda Milewska</cp:lastModifiedBy>
  <cp:revision>4</cp:revision>
  <dcterms:created xsi:type="dcterms:W3CDTF">2019-11-11T11:55:00Z</dcterms:created>
  <dcterms:modified xsi:type="dcterms:W3CDTF">2019-12-05T09:30:00Z</dcterms:modified>
</cp:coreProperties>
</file>